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EFFE" w14:textId="77777777" w:rsidR="00E41A07" w:rsidRPr="009532DC" w:rsidRDefault="005B1CFF" w:rsidP="00982543">
      <w:pPr>
        <w:spacing w:after="0" w:line="360" w:lineRule="auto"/>
        <w:jc w:val="center"/>
        <w:rPr>
          <w:rFonts w:ascii="Times New Roman" w:hAnsi="Times New Roman"/>
          <w:b/>
          <w:sz w:val="24"/>
          <w:szCs w:val="24"/>
        </w:rPr>
      </w:pPr>
      <w:bookmarkStart w:id="0" w:name="_Hlk198561562"/>
      <w:r w:rsidRPr="009532DC">
        <w:rPr>
          <w:rFonts w:ascii="Times New Roman" w:hAnsi="Times New Roman"/>
          <w:b/>
          <w:sz w:val="24"/>
          <w:szCs w:val="24"/>
        </w:rPr>
        <w:t xml:space="preserve">GJYKATA KUSHTETUESE </w:t>
      </w:r>
      <w:r w:rsidRPr="009532DC">
        <w:rPr>
          <w:rFonts w:ascii="Times New Roman" w:hAnsi="Times New Roman"/>
          <w:b/>
          <w:noProof/>
          <w:sz w:val="24"/>
          <w:szCs w:val="24"/>
        </w:rPr>
        <w:drawing>
          <wp:anchor distT="0" distB="0" distL="114300" distR="114300" simplePos="0" relativeHeight="251659264" behindDoc="0" locked="0" layoutInCell="1" allowOverlap="1" wp14:anchorId="5CB4E782" wp14:editId="23225E90">
            <wp:simplePos x="0" y="0"/>
            <wp:positionH relativeFrom="column">
              <wp:posOffset>-644525</wp:posOffset>
            </wp:positionH>
            <wp:positionV relativeFrom="paragraph">
              <wp:posOffset>635</wp:posOffset>
            </wp:positionV>
            <wp:extent cx="7084060" cy="1097280"/>
            <wp:effectExtent l="0" t="0" r="254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4060" cy="1097280"/>
                    </a:xfrm>
                    <a:prstGeom prst="rect">
                      <a:avLst/>
                    </a:prstGeom>
                    <a:noFill/>
                  </pic:spPr>
                </pic:pic>
              </a:graphicData>
            </a:graphic>
          </wp:anchor>
        </w:drawing>
      </w:r>
    </w:p>
    <w:p w14:paraId="374FAAD5" w14:textId="77777777" w:rsidR="00E54D48" w:rsidRPr="009532DC" w:rsidRDefault="008A27A0" w:rsidP="00E54D48">
      <w:pPr>
        <w:spacing w:after="0" w:line="360" w:lineRule="auto"/>
        <w:rPr>
          <w:rFonts w:ascii="Times New Roman" w:hAnsi="Times New Roman"/>
          <w:sz w:val="24"/>
          <w:szCs w:val="24"/>
        </w:rPr>
      </w:pPr>
      <w:r w:rsidRPr="009532DC">
        <w:rPr>
          <w:rFonts w:ascii="Times New Roman" w:hAnsi="Times New Roman"/>
          <w:b/>
          <w:bCs/>
          <w:sz w:val="24"/>
          <w:szCs w:val="24"/>
        </w:rPr>
        <w:t xml:space="preserve">Nr. </w:t>
      </w:r>
      <w:r w:rsidR="0055714D" w:rsidRPr="009532DC">
        <w:rPr>
          <w:rFonts w:ascii="Times New Roman" w:hAnsi="Times New Roman"/>
          <w:b/>
          <w:bCs/>
          <w:sz w:val="24"/>
          <w:szCs w:val="24"/>
        </w:rPr>
        <w:t>11</w:t>
      </w:r>
      <w:r w:rsidRPr="009532DC">
        <w:rPr>
          <w:rFonts w:ascii="Times New Roman" w:hAnsi="Times New Roman"/>
          <w:b/>
          <w:bCs/>
          <w:sz w:val="24"/>
          <w:szCs w:val="24"/>
        </w:rPr>
        <w:t xml:space="preserve"> (</w:t>
      </w:r>
      <w:r w:rsidR="0055714D" w:rsidRPr="009532DC">
        <w:rPr>
          <w:rFonts w:ascii="Times New Roman" w:hAnsi="Times New Roman"/>
          <w:b/>
          <w:bCs/>
          <w:sz w:val="24"/>
          <w:szCs w:val="24"/>
        </w:rPr>
        <w:t>E</w:t>
      </w:r>
      <w:r w:rsidRPr="009532DC">
        <w:rPr>
          <w:rFonts w:ascii="Times New Roman" w:hAnsi="Times New Roman"/>
          <w:b/>
          <w:bCs/>
          <w:sz w:val="24"/>
          <w:szCs w:val="24"/>
        </w:rPr>
        <w:t>) 202</w:t>
      </w:r>
      <w:r w:rsidR="004561F1" w:rsidRPr="009532DC">
        <w:rPr>
          <w:rFonts w:ascii="Times New Roman" w:hAnsi="Times New Roman"/>
          <w:b/>
          <w:bCs/>
          <w:sz w:val="24"/>
          <w:szCs w:val="24"/>
        </w:rPr>
        <w:t>4</w:t>
      </w:r>
      <w:r w:rsidRPr="009532DC">
        <w:rPr>
          <w:rFonts w:ascii="Times New Roman" w:hAnsi="Times New Roman"/>
          <w:b/>
          <w:bCs/>
          <w:sz w:val="24"/>
          <w:szCs w:val="24"/>
        </w:rPr>
        <w:t xml:space="preserve"> i Regjistrit Themeltar</w:t>
      </w:r>
      <w:r w:rsidRPr="009532DC">
        <w:rPr>
          <w:rFonts w:ascii="Times New Roman" w:hAnsi="Times New Roman"/>
          <w:sz w:val="24"/>
          <w:szCs w:val="24"/>
        </w:rPr>
        <w:t xml:space="preserve"> </w:t>
      </w:r>
      <w:r w:rsidRPr="009532DC">
        <w:rPr>
          <w:rFonts w:ascii="Times New Roman" w:hAnsi="Times New Roman"/>
          <w:sz w:val="24"/>
          <w:szCs w:val="24"/>
        </w:rPr>
        <w:tab/>
      </w:r>
      <w:r w:rsidRPr="009532DC">
        <w:rPr>
          <w:rFonts w:ascii="Times New Roman" w:hAnsi="Times New Roman"/>
          <w:sz w:val="24"/>
          <w:szCs w:val="24"/>
        </w:rPr>
        <w:tab/>
      </w:r>
      <w:r w:rsidRPr="009532DC">
        <w:rPr>
          <w:rFonts w:ascii="Times New Roman" w:hAnsi="Times New Roman"/>
          <w:sz w:val="24"/>
          <w:szCs w:val="24"/>
        </w:rPr>
        <w:tab/>
      </w:r>
      <w:r w:rsidRPr="009532DC">
        <w:rPr>
          <w:rFonts w:ascii="Times New Roman" w:hAnsi="Times New Roman"/>
          <w:sz w:val="24"/>
          <w:szCs w:val="24"/>
        </w:rPr>
        <w:tab/>
      </w:r>
      <w:r w:rsidR="00A43D7A" w:rsidRPr="009532DC">
        <w:rPr>
          <w:rFonts w:ascii="Times New Roman" w:hAnsi="Times New Roman"/>
          <w:sz w:val="24"/>
          <w:szCs w:val="24"/>
        </w:rPr>
        <w:tab/>
        <w:t xml:space="preserve">      </w:t>
      </w:r>
      <w:r w:rsidR="00E54D48" w:rsidRPr="009532DC">
        <w:rPr>
          <w:rFonts w:ascii="Times New Roman" w:hAnsi="Times New Roman"/>
          <w:b/>
          <w:bCs/>
          <w:sz w:val="24"/>
          <w:szCs w:val="24"/>
        </w:rPr>
        <w:t xml:space="preserve">Nr. </w:t>
      </w:r>
      <w:r w:rsidR="00DC44BF" w:rsidRPr="009532DC">
        <w:rPr>
          <w:rFonts w:ascii="Times New Roman" w:hAnsi="Times New Roman"/>
          <w:b/>
          <w:bCs/>
          <w:sz w:val="24"/>
          <w:szCs w:val="24"/>
        </w:rPr>
        <w:t>21</w:t>
      </w:r>
      <w:r w:rsidR="00E54D48" w:rsidRPr="009532DC">
        <w:rPr>
          <w:rFonts w:ascii="Times New Roman" w:hAnsi="Times New Roman"/>
          <w:b/>
          <w:bCs/>
          <w:sz w:val="24"/>
          <w:szCs w:val="24"/>
        </w:rPr>
        <w:t xml:space="preserve"> i Vendimit</w:t>
      </w:r>
    </w:p>
    <w:p w14:paraId="065972C4" w14:textId="77777777" w:rsidR="00E54D48" w:rsidRPr="009532DC" w:rsidRDefault="00E54D48" w:rsidP="00E54D48">
      <w:pPr>
        <w:spacing w:after="0" w:line="360" w:lineRule="auto"/>
        <w:jc w:val="center"/>
        <w:rPr>
          <w:rFonts w:ascii="Times New Roman" w:hAnsi="Times New Roman"/>
          <w:b/>
          <w:sz w:val="24"/>
          <w:szCs w:val="24"/>
        </w:rPr>
      </w:pPr>
      <w:r w:rsidRPr="009532DC">
        <w:rPr>
          <w:rFonts w:ascii="Times New Roman" w:hAnsi="Times New Roman"/>
          <w:b/>
          <w:sz w:val="24"/>
          <w:szCs w:val="24"/>
        </w:rPr>
        <w:t xml:space="preserve">  </w:t>
      </w:r>
    </w:p>
    <w:p w14:paraId="30948453" w14:textId="77777777" w:rsidR="00E54D48" w:rsidRPr="009532DC" w:rsidRDefault="00E54D48" w:rsidP="000E2362">
      <w:pPr>
        <w:tabs>
          <w:tab w:val="left" w:pos="7380"/>
        </w:tabs>
        <w:spacing w:after="0" w:line="360" w:lineRule="auto"/>
        <w:jc w:val="center"/>
        <w:rPr>
          <w:rFonts w:ascii="Times New Roman" w:hAnsi="Times New Roman"/>
          <w:b/>
          <w:sz w:val="24"/>
          <w:szCs w:val="24"/>
        </w:rPr>
      </w:pPr>
      <w:r w:rsidRPr="009532DC">
        <w:rPr>
          <w:rFonts w:ascii="Times New Roman" w:hAnsi="Times New Roman"/>
          <w:b/>
          <w:sz w:val="24"/>
          <w:szCs w:val="24"/>
        </w:rPr>
        <w:t>V E N D I M</w:t>
      </w:r>
    </w:p>
    <w:p w14:paraId="4CA523B1" w14:textId="77777777" w:rsidR="00E54D48" w:rsidRPr="009532DC" w:rsidRDefault="00E54D48" w:rsidP="00E54D48">
      <w:pPr>
        <w:jc w:val="center"/>
        <w:rPr>
          <w:rFonts w:ascii="Times New Roman" w:hAnsi="Times New Roman"/>
          <w:b/>
          <w:sz w:val="24"/>
          <w:szCs w:val="24"/>
        </w:rPr>
      </w:pPr>
      <w:r w:rsidRPr="009532DC">
        <w:rPr>
          <w:rFonts w:ascii="Times New Roman" w:hAnsi="Times New Roman"/>
          <w:b/>
          <w:sz w:val="24"/>
          <w:szCs w:val="24"/>
        </w:rPr>
        <w:t>“N</w:t>
      </w:r>
      <w:r w:rsidR="004A2E76" w:rsidRPr="009532DC">
        <w:rPr>
          <w:rFonts w:ascii="Times New Roman" w:hAnsi="Times New Roman"/>
          <w:b/>
          <w:sz w:val="24"/>
          <w:szCs w:val="24"/>
        </w:rPr>
        <w:t>Ë</w:t>
      </w:r>
      <w:r w:rsidRPr="009532DC">
        <w:rPr>
          <w:rFonts w:ascii="Times New Roman" w:hAnsi="Times New Roman"/>
          <w:b/>
          <w:sz w:val="24"/>
          <w:szCs w:val="24"/>
        </w:rPr>
        <w:t xml:space="preserve"> EM</w:t>
      </w:r>
      <w:r w:rsidR="004A2E76" w:rsidRPr="009532DC">
        <w:rPr>
          <w:rFonts w:ascii="Times New Roman" w:hAnsi="Times New Roman"/>
          <w:b/>
          <w:sz w:val="24"/>
          <w:szCs w:val="24"/>
        </w:rPr>
        <w:t>Ë</w:t>
      </w:r>
      <w:r w:rsidRPr="009532DC">
        <w:rPr>
          <w:rFonts w:ascii="Times New Roman" w:hAnsi="Times New Roman"/>
          <w:b/>
          <w:sz w:val="24"/>
          <w:szCs w:val="24"/>
        </w:rPr>
        <w:t>R T</w:t>
      </w:r>
      <w:r w:rsidR="004A2E76" w:rsidRPr="009532DC">
        <w:rPr>
          <w:rFonts w:ascii="Times New Roman" w:hAnsi="Times New Roman"/>
          <w:b/>
          <w:sz w:val="24"/>
          <w:szCs w:val="24"/>
        </w:rPr>
        <w:t>Ë</w:t>
      </w:r>
      <w:r w:rsidRPr="009532DC">
        <w:rPr>
          <w:rFonts w:ascii="Times New Roman" w:hAnsi="Times New Roman"/>
          <w:b/>
          <w:sz w:val="24"/>
          <w:szCs w:val="24"/>
        </w:rPr>
        <w:t xml:space="preserve"> REPUBLIK</w:t>
      </w:r>
      <w:r w:rsidR="004A2E76" w:rsidRPr="009532DC">
        <w:rPr>
          <w:rFonts w:ascii="Times New Roman" w:hAnsi="Times New Roman"/>
          <w:b/>
          <w:sz w:val="24"/>
          <w:szCs w:val="24"/>
        </w:rPr>
        <w:t>Ë</w:t>
      </w:r>
      <w:r w:rsidRPr="009532DC">
        <w:rPr>
          <w:rFonts w:ascii="Times New Roman" w:hAnsi="Times New Roman"/>
          <w:b/>
          <w:sz w:val="24"/>
          <w:szCs w:val="24"/>
        </w:rPr>
        <w:t>S S</w:t>
      </w:r>
      <w:r w:rsidR="004A2E76" w:rsidRPr="009532DC">
        <w:rPr>
          <w:rFonts w:ascii="Times New Roman" w:hAnsi="Times New Roman"/>
          <w:b/>
          <w:sz w:val="24"/>
          <w:szCs w:val="24"/>
        </w:rPr>
        <w:t>Ë</w:t>
      </w:r>
      <w:r w:rsidRPr="009532DC">
        <w:rPr>
          <w:rFonts w:ascii="Times New Roman" w:hAnsi="Times New Roman"/>
          <w:b/>
          <w:sz w:val="24"/>
          <w:szCs w:val="24"/>
        </w:rPr>
        <w:t xml:space="preserve"> SHQIP</w:t>
      </w:r>
      <w:r w:rsidR="004A2E76" w:rsidRPr="009532DC">
        <w:rPr>
          <w:rFonts w:ascii="Times New Roman" w:hAnsi="Times New Roman"/>
          <w:b/>
          <w:sz w:val="24"/>
          <w:szCs w:val="24"/>
        </w:rPr>
        <w:t>Ë</w:t>
      </w:r>
      <w:r w:rsidRPr="009532DC">
        <w:rPr>
          <w:rFonts w:ascii="Times New Roman" w:hAnsi="Times New Roman"/>
          <w:b/>
          <w:sz w:val="24"/>
          <w:szCs w:val="24"/>
        </w:rPr>
        <w:t>RIS</w:t>
      </w:r>
      <w:r w:rsidR="004A2E76" w:rsidRPr="009532DC">
        <w:rPr>
          <w:rFonts w:ascii="Times New Roman" w:hAnsi="Times New Roman"/>
          <w:b/>
          <w:sz w:val="24"/>
          <w:szCs w:val="24"/>
        </w:rPr>
        <w:t>Ë</w:t>
      </w:r>
      <w:r w:rsidRPr="009532DC">
        <w:rPr>
          <w:rFonts w:ascii="Times New Roman" w:hAnsi="Times New Roman"/>
          <w:b/>
          <w:sz w:val="24"/>
          <w:szCs w:val="24"/>
        </w:rPr>
        <w:t>”</w:t>
      </w:r>
    </w:p>
    <w:p w14:paraId="76571856" w14:textId="77777777" w:rsidR="00E54D48" w:rsidRPr="009532DC" w:rsidRDefault="00E54D48" w:rsidP="00E54D48">
      <w:pPr>
        <w:spacing w:after="0" w:line="360" w:lineRule="auto"/>
        <w:ind w:firstLine="720"/>
        <w:jc w:val="both"/>
        <w:rPr>
          <w:rFonts w:ascii="Times New Roman" w:hAnsi="Times New Roman"/>
          <w:sz w:val="24"/>
          <w:szCs w:val="24"/>
        </w:rPr>
      </w:pPr>
    </w:p>
    <w:p w14:paraId="064D8FAF" w14:textId="77777777" w:rsidR="00E54D48" w:rsidRPr="009532DC" w:rsidRDefault="00E54D48" w:rsidP="00E54D48">
      <w:pPr>
        <w:spacing w:after="0" w:line="360" w:lineRule="auto"/>
        <w:ind w:firstLine="720"/>
        <w:jc w:val="both"/>
        <w:rPr>
          <w:rFonts w:ascii="Times New Roman" w:hAnsi="Times New Roman"/>
          <w:sz w:val="24"/>
          <w:szCs w:val="24"/>
        </w:rPr>
      </w:pPr>
      <w:r w:rsidRPr="009532DC">
        <w:rPr>
          <w:rFonts w:ascii="Times New Roman" w:hAnsi="Times New Roman"/>
          <w:sz w:val="24"/>
          <w:szCs w:val="24"/>
        </w:rPr>
        <w:t>Gjykata Kushtetuese e Republik</w:t>
      </w:r>
      <w:r w:rsidR="004A2E76" w:rsidRPr="009532DC">
        <w:rPr>
          <w:rFonts w:ascii="Times New Roman" w:hAnsi="Times New Roman"/>
          <w:sz w:val="24"/>
          <w:szCs w:val="24"/>
        </w:rPr>
        <w:t>ë</w:t>
      </w:r>
      <w:r w:rsidRPr="009532DC">
        <w:rPr>
          <w:rFonts w:ascii="Times New Roman" w:hAnsi="Times New Roman"/>
          <w:sz w:val="24"/>
          <w:szCs w:val="24"/>
        </w:rPr>
        <w:t>s s</w:t>
      </w:r>
      <w:r w:rsidR="004A2E76" w:rsidRPr="009532DC">
        <w:rPr>
          <w:rFonts w:ascii="Times New Roman" w:hAnsi="Times New Roman"/>
          <w:sz w:val="24"/>
          <w:szCs w:val="24"/>
        </w:rPr>
        <w:t>ë</w:t>
      </w:r>
      <w:r w:rsidRPr="009532DC">
        <w:rPr>
          <w:rFonts w:ascii="Times New Roman" w:hAnsi="Times New Roman"/>
          <w:sz w:val="24"/>
          <w:szCs w:val="24"/>
        </w:rPr>
        <w:t xml:space="preserve"> Shqip</w:t>
      </w:r>
      <w:r w:rsidR="004A2E76" w:rsidRPr="009532DC">
        <w:rPr>
          <w:rFonts w:ascii="Times New Roman" w:hAnsi="Times New Roman"/>
          <w:sz w:val="24"/>
          <w:szCs w:val="24"/>
        </w:rPr>
        <w:t>ë</w:t>
      </w:r>
      <w:r w:rsidRPr="009532DC">
        <w:rPr>
          <w:rFonts w:ascii="Times New Roman" w:hAnsi="Times New Roman"/>
          <w:sz w:val="24"/>
          <w:szCs w:val="24"/>
        </w:rPr>
        <w:t>ris</w:t>
      </w:r>
      <w:r w:rsidR="004A2E76" w:rsidRPr="009532DC">
        <w:rPr>
          <w:rFonts w:ascii="Times New Roman" w:hAnsi="Times New Roman"/>
          <w:sz w:val="24"/>
          <w:szCs w:val="24"/>
        </w:rPr>
        <w:t>ë</w:t>
      </w:r>
      <w:r w:rsidRPr="009532DC">
        <w:rPr>
          <w:rFonts w:ascii="Times New Roman" w:hAnsi="Times New Roman"/>
          <w:sz w:val="24"/>
          <w:szCs w:val="24"/>
        </w:rPr>
        <w:t>, e p</w:t>
      </w:r>
      <w:r w:rsidR="004A2E76" w:rsidRPr="009532DC">
        <w:rPr>
          <w:rFonts w:ascii="Times New Roman" w:hAnsi="Times New Roman"/>
          <w:sz w:val="24"/>
          <w:szCs w:val="24"/>
        </w:rPr>
        <w:t>ë</w:t>
      </w:r>
      <w:r w:rsidRPr="009532DC">
        <w:rPr>
          <w:rFonts w:ascii="Times New Roman" w:hAnsi="Times New Roman"/>
          <w:sz w:val="24"/>
          <w:szCs w:val="24"/>
        </w:rPr>
        <w:t>rb</w:t>
      </w:r>
      <w:r w:rsidR="004A2E76" w:rsidRPr="009532DC">
        <w:rPr>
          <w:rFonts w:ascii="Times New Roman" w:hAnsi="Times New Roman"/>
          <w:sz w:val="24"/>
          <w:szCs w:val="24"/>
        </w:rPr>
        <w:t>ë</w:t>
      </w:r>
      <w:r w:rsidRPr="009532DC">
        <w:rPr>
          <w:rFonts w:ascii="Times New Roman" w:hAnsi="Times New Roman"/>
          <w:sz w:val="24"/>
          <w:szCs w:val="24"/>
        </w:rPr>
        <w:t>r</w:t>
      </w:r>
      <w:r w:rsidR="004A2E76" w:rsidRPr="009532DC">
        <w:rPr>
          <w:rFonts w:ascii="Times New Roman" w:hAnsi="Times New Roman"/>
          <w:sz w:val="24"/>
          <w:szCs w:val="24"/>
        </w:rPr>
        <w:t>ë</w:t>
      </w:r>
      <w:r w:rsidRPr="009532DC">
        <w:rPr>
          <w:rFonts w:ascii="Times New Roman" w:hAnsi="Times New Roman"/>
          <w:sz w:val="24"/>
          <w:szCs w:val="24"/>
        </w:rPr>
        <w:t xml:space="preserve"> nga:</w:t>
      </w:r>
    </w:p>
    <w:p w14:paraId="688DEA63" w14:textId="77777777" w:rsidR="00E54D48" w:rsidRPr="009532DC" w:rsidRDefault="00E54D48" w:rsidP="00E54D48">
      <w:pPr>
        <w:tabs>
          <w:tab w:val="left" w:pos="720"/>
          <w:tab w:val="left" w:pos="1440"/>
          <w:tab w:val="left" w:pos="2160"/>
          <w:tab w:val="left" w:pos="2880"/>
          <w:tab w:val="left" w:pos="3600"/>
          <w:tab w:val="left" w:pos="4320"/>
          <w:tab w:val="left" w:pos="5040"/>
          <w:tab w:val="left" w:pos="7710"/>
        </w:tabs>
        <w:spacing w:after="0" w:line="360" w:lineRule="auto"/>
        <w:ind w:left="2160"/>
        <w:jc w:val="both"/>
        <w:rPr>
          <w:rFonts w:ascii="Times New Roman" w:hAnsi="Times New Roman"/>
          <w:sz w:val="24"/>
          <w:szCs w:val="24"/>
        </w:rPr>
      </w:pPr>
      <w:r w:rsidRPr="009532DC">
        <w:rPr>
          <w:rFonts w:ascii="Times New Roman" w:hAnsi="Times New Roman"/>
          <w:sz w:val="24"/>
          <w:szCs w:val="24"/>
        </w:rPr>
        <w:tab/>
      </w:r>
    </w:p>
    <w:p w14:paraId="2765D28D" w14:textId="77777777" w:rsidR="00E54D48" w:rsidRPr="009532DC" w:rsidRDefault="00E54D48" w:rsidP="00E54D48">
      <w:pPr>
        <w:tabs>
          <w:tab w:val="left" w:pos="720"/>
          <w:tab w:val="left" w:pos="1440"/>
          <w:tab w:val="left" w:pos="2160"/>
          <w:tab w:val="left" w:pos="2880"/>
          <w:tab w:val="left" w:pos="3600"/>
          <w:tab w:val="left" w:pos="4320"/>
          <w:tab w:val="left" w:pos="5040"/>
          <w:tab w:val="left" w:pos="7710"/>
        </w:tabs>
        <w:spacing w:after="0" w:line="360" w:lineRule="auto"/>
        <w:ind w:left="2160"/>
        <w:jc w:val="both"/>
        <w:rPr>
          <w:rFonts w:ascii="Times New Roman" w:hAnsi="Times New Roman"/>
          <w:sz w:val="24"/>
          <w:szCs w:val="24"/>
        </w:rPr>
      </w:pPr>
      <w:r w:rsidRPr="009532DC">
        <w:rPr>
          <w:rFonts w:ascii="Times New Roman" w:hAnsi="Times New Roman"/>
          <w:sz w:val="24"/>
          <w:szCs w:val="24"/>
        </w:rPr>
        <w:tab/>
        <w:t>Holta Zaçaj,</w:t>
      </w:r>
      <w:r w:rsidRPr="009532DC">
        <w:rPr>
          <w:rFonts w:ascii="Times New Roman" w:hAnsi="Times New Roman"/>
          <w:sz w:val="24"/>
          <w:szCs w:val="24"/>
        </w:rPr>
        <w:tab/>
      </w:r>
      <w:r w:rsidRPr="009532DC">
        <w:rPr>
          <w:rFonts w:ascii="Times New Roman" w:hAnsi="Times New Roman"/>
          <w:sz w:val="24"/>
          <w:szCs w:val="24"/>
        </w:rPr>
        <w:tab/>
        <w:t>Kryetare</w:t>
      </w:r>
    </w:p>
    <w:p w14:paraId="084B24FF"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Fiona Papajorgji,</w:t>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tare   </w:t>
      </w:r>
    </w:p>
    <w:p w14:paraId="45D6FFD6"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 xml:space="preserve">Sonila Bejtja, </w:t>
      </w:r>
      <w:r w:rsidRPr="009532DC">
        <w:rPr>
          <w:rFonts w:ascii="Times New Roman" w:hAnsi="Times New Roman"/>
          <w:sz w:val="24"/>
          <w:szCs w:val="24"/>
        </w:rPr>
        <w:tab/>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tare   </w:t>
      </w:r>
    </w:p>
    <w:p w14:paraId="64218D3B"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Sand</w:t>
      </w:r>
      <w:r w:rsidR="004A2E76" w:rsidRPr="009532DC">
        <w:rPr>
          <w:rFonts w:ascii="Times New Roman" w:hAnsi="Times New Roman"/>
          <w:sz w:val="24"/>
          <w:szCs w:val="24"/>
        </w:rPr>
        <w:t>ë</w:t>
      </w:r>
      <w:r w:rsidRPr="009532DC">
        <w:rPr>
          <w:rFonts w:ascii="Times New Roman" w:hAnsi="Times New Roman"/>
          <w:sz w:val="24"/>
          <w:szCs w:val="24"/>
        </w:rPr>
        <w:t>r Beci,</w:t>
      </w:r>
      <w:r w:rsidRPr="009532DC">
        <w:rPr>
          <w:rFonts w:ascii="Times New Roman" w:hAnsi="Times New Roman"/>
          <w:sz w:val="24"/>
          <w:szCs w:val="24"/>
        </w:rPr>
        <w:tab/>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     </w:t>
      </w:r>
    </w:p>
    <w:p w14:paraId="7633FE20"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Ilir Toska,</w:t>
      </w:r>
      <w:r w:rsidRPr="009532DC">
        <w:rPr>
          <w:rFonts w:ascii="Times New Roman" w:hAnsi="Times New Roman"/>
          <w:sz w:val="24"/>
          <w:szCs w:val="24"/>
        </w:rPr>
        <w:tab/>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  </w:t>
      </w:r>
    </w:p>
    <w:p w14:paraId="43A90ED5"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Genti Ibrahimi,</w:t>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  </w:t>
      </w:r>
    </w:p>
    <w:p w14:paraId="47AAC8EF"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Marjana Semini,</w:t>
      </w:r>
      <w:r w:rsidRPr="009532DC">
        <w:rPr>
          <w:rFonts w:ascii="Times New Roman" w:hAnsi="Times New Roman"/>
          <w:sz w:val="24"/>
          <w:szCs w:val="24"/>
        </w:rPr>
        <w:tab/>
        <w:t>An</w:t>
      </w:r>
      <w:r w:rsidR="004A2E76" w:rsidRPr="009532DC">
        <w:rPr>
          <w:rFonts w:ascii="Times New Roman" w:hAnsi="Times New Roman"/>
          <w:sz w:val="24"/>
          <w:szCs w:val="24"/>
        </w:rPr>
        <w:t>ë</w:t>
      </w:r>
      <w:r w:rsidRPr="009532DC">
        <w:rPr>
          <w:rFonts w:ascii="Times New Roman" w:hAnsi="Times New Roman"/>
          <w:sz w:val="24"/>
          <w:szCs w:val="24"/>
        </w:rPr>
        <w:t xml:space="preserve">tare  </w:t>
      </w:r>
    </w:p>
    <w:p w14:paraId="7DEB6491" w14:textId="77777777" w:rsidR="00E54D48" w:rsidRPr="009532DC" w:rsidRDefault="00E54D48" w:rsidP="00E54D48">
      <w:pPr>
        <w:spacing w:after="0" w:line="360" w:lineRule="auto"/>
        <w:ind w:left="2160" w:firstLine="720"/>
        <w:jc w:val="both"/>
        <w:rPr>
          <w:rFonts w:ascii="Times New Roman" w:hAnsi="Times New Roman"/>
          <w:sz w:val="24"/>
          <w:szCs w:val="24"/>
        </w:rPr>
      </w:pPr>
      <w:r w:rsidRPr="009532DC">
        <w:rPr>
          <w:rFonts w:ascii="Times New Roman" w:hAnsi="Times New Roman"/>
          <w:sz w:val="24"/>
          <w:szCs w:val="24"/>
        </w:rPr>
        <w:t>Marsida Xhaferllari,   An</w:t>
      </w:r>
      <w:r w:rsidR="004A2E76" w:rsidRPr="009532DC">
        <w:rPr>
          <w:rFonts w:ascii="Times New Roman" w:hAnsi="Times New Roman"/>
          <w:sz w:val="24"/>
          <w:szCs w:val="24"/>
        </w:rPr>
        <w:t>ë</w:t>
      </w:r>
      <w:r w:rsidRPr="009532DC">
        <w:rPr>
          <w:rFonts w:ascii="Times New Roman" w:hAnsi="Times New Roman"/>
          <w:sz w:val="24"/>
          <w:szCs w:val="24"/>
        </w:rPr>
        <w:t>tare</w:t>
      </w:r>
    </w:p>
    <w:p w14:paraId="4A7E1685" w14:textId="77777777" w:rsidR="00E54D48" w:rsidRPr="009532DC" w:rsidRDefault="00E54D48" w:rsidP="00E54D48">
      <w:pPr>
        <w:spacing w:after="0" w:line="360" w:lineRule="auto"/>
        <w:ind w:left="2160" w:firstLine="720"/>
        <w:jc w:val="both"/>
        <w:rPr>
          <w:rFonts w:ascii="Times New Roman" w:hAnsi="Times New Roman"/>
          <w:sz w:val="24"/>
          <w:szCs w:val="24"/>
        </w:rPr>
      </w:pPr>
    </w:p>
    <w:p w14:paraId="6232D24B" w14:textId="77777777" w:rsidR="00E54D48" w:rsidRPr="009532DC" w:rsidRDefault="00A43D7A" w:rsidP="00E54D48">
      <w:pPr>
        <w:shd w:val="clear" w:color="auto" w:fill="FFFFFF" w:themeFill="background1"/>
        <w:tabs>
          <w:tab w:val="left" w:pos="720"/>
        </w:tabs>
        <w:spacing w:after="0" w:line="360" w:lineRule="auto"/>
        <w:jc w:val="both"/>
        <w:rPr>
          <w:rFonts w:ascii="Times New Roman" w:eastAsiaTheme="minorHAnsi" w:hAnsi="Times New Roman"/>
          <w:sz w:val="24"/>
          <w:szCs w:val="24"/>
        </w:rPr>
      </w:pPr>
      <w:r w:rsidRPr="009532DC">
        <w:rPr>
          <w:rFonts w:ascii="Times New Roman" w:hAnsi="Times New Roman"/>
          <w:sz w:val="24"/>
          <w:szCs w:val="24"/>
        </w:rPr>
        <w:tab/>
      </w:r>
      <w:r w:rsidR="00E54D48" w:rsidRPr="009532DC">
        <w:rPr>
          <w:rFonts w:ascii="Times New Roman" w:hAnsi="Times New Roman"/>
          <w:sz w:val="24"/>
          <w:szCs w:val="24"/>
        </w:rPr>
        <w:t>me sekretare Belma Lleshi</w:t>
      </w:r>
      <w:r w:rsidR="000763BE" w:rsidRPr="009532DC">
        <w:rPr>
          <w:rFonts w:ascii="Times New Roman" w:hAnsi="Times New Roman"/>
          <w:sz w:val="24"/>
          <w:szCs w:val="24"/>
        </w:rPr>
        <w:t xml:space="preserve"> dhe Enina Kotoni</w:t>
      </w:r>
      <w:r w:rsidR="00E54D48" w:rsidRPr="009532DC">
        <w:rPr>
          <w:rFonts w:ascii="Times New Roman" w:hAnsi="Times New Roman"/>
          <w:sz w:val="24"/>
          <w:szCs w:val="24"/>
        </w:rPr>
        <w:t>, n</w:t>
      </w:r>
      <w:r w:rsidR="004A2E76" w:rsidRPr="009532DC">
        <w:rPr>
          <w:rFonts w:ascii="Times New Roman" w:hAnsi="Times New Roman"/>
          <w:sz w:val="24"/>
          <w:szCs w:val="24"/>
        </w:rPr>
        <w:t>ë</w:t>
      </w:r>
      <w:r w:rsidR="00E54D48" w:rsidRPr="009532DC">
        <w:rPr>
          <w:rFonts w:ascii="Times New Roman" w:hAnsi="Times New Roman"/>
          <w:sz w:val="24"/>
          <w:szCs w:val="24"/>
        </w:rPr>
        <w:t xml:space="preserve"> dat</w:t>
      </w:r>
      <w:r w:rsidR="000B016A" w:rsidRPr="009532DC">
        <w:rPr>
          <w:rFonts w:ascii="Times New Roman" w:hAnsi="Times New Roman"/>
          <w:sz w:val="24"/>
          <w:szCs w:val="24"/>
        </w:rPr>
        <w:t>at</w:t>
      </w:r>
      <w:r w:rsidR="00E54D48" w:rsidRPr="009532DC">
        <w:rPr>
          <w:rFonts w:ascii="Times New Roman" w:hAnsi="Times New Roman"/>
          <w:sz w:val="24"/>
          <w:szCs w:val="24"/>
        </w:rPr>
        <w:t xml:space="preserve"> </w:t>
      </w:r>
      <w:r w:rsidR="0096005C" w:rsidRPr="009532DC">
        <w:rPr>
          <w:rFonts w:ascii="Times New Roman" w:hAnsi="Times New Roman"/>
          <w:sz w:val="24"/>
          <w:szCs w:val="24"/>
        </w:rPr>
        <w:t xml:space="preserve">12.12.2024, </w:t>
      </w:r>
      <w:r w:rsidR="000913A5" w:rsidRPr="009532DC">
        <w:rPr>
          <w:rFonts w:ascii="Times New Roman" w:hAnsi="Times New Roman"/>
          <w:sz w:val="24"/>
          <w:szCs w:val="24"/>
        </w:rPr>
        <w:t>03</w:t>
      </w:r>
      <w:r w:rsidR="00E54D48" w:rsidRPr="009532DC">
        <w:rPr>
          <w:rFonts w:ascii="Times New Roman" w:hAnsi="Times New Roman"/>
          <w:sz w:val="24"/>
          <w:szCs w:val="24"/>
        </w:rPr>
        <w:t>.</w:t>
      </w:r>
      <w:r w:rsidR="000913A5" w:rsidRPr="009532DC">
        <w:rPr>
          <w:rFonts w:ascii="Times New Roman" w:hAnsi="Times New Roman"/>
          <w:sz w:val="24"/>
          <w:szCs w:val="24"/>
        </w:rPr>
        <w:t>02</w:t>
      </w:r>
      <w:r w:rsidR="00E54D48" w:rsidRPr="009532DC">
        <w:rPr>
          <w:rFonts w:ascii="Times New Roman" w:hAnsi="Times New Roman"/>
          <w:sz w:val="24"/>
          <w:szCs w:val="24"/>
        </w:rPr>
        <w:t>.202</w:t>
      </w:r>
      <w:r w:rsidR="000913A5" w:rsidRPr="009532DC">
        <w:rPr>
          <w:rFonts w:ascii="Times New Roman" w:hAnsi="Times New Roman"/>
          <w:sz w:val="24"/>
          <w:szCs w:val="24"/>
        </w:rPr>
        <w:t>5</w:t>
      </w:r>
      <w:r w:rsidR="0096005C" w:rsidRPr="009532DC">
        <w:rPr>
          <w:rFonts w:ascii="Times New Roman" w:hAnsi="Times New Roman"/>
          <w:sz w:val="24"/>
          <w:szCs w:val="24"/>
        </w:rPr>
        <w:t>, 05.03.2025</w:t>
      </w:r>
      <w:r w:rsidR="00790AC8" w:rsidRPr="009532DC">
        <w:rPr>
          <w:rFonts w:ascii="Times New Roman" w:hAnsi="Times New Roman"/>
          <w:sz w:val="24"/>
          <w:szCs w:val="24"/>
        </w:rPr>
        <w:t>,</w:t>
      </w:r>
      <w:r w:rsidR="000B016A" w:rsidRPr="009532DC">
        <w:rPr>
          <w:rFonts w:ascii="Times New Roman" w:hAnsi="Times New Roman"/>
          <w:sz w:val="24"/>
          <w:szCs w:val="24"/>
        </w:rPr>
        <w:t xml:space="preserve"> 19.03.2025</w:t>
      </w:r>
      <w:r w:rsidR="00D226C0" w:rsidRPr="009532DC">
        <w:rPr>
          <w:rFonts w:ascii="Times New Roman" w:hAnsi="Times New Roman"/>
          <w:sz w:val="24"/>
          <w:szCs w:val="24"/>
        </w:rPr>
        <w:t>,</w:t>
      </w:r>
      <w:r w:rsidR="00790AC8" w:rsidRPr="009532DC">
        <w:rPr>
          <w:rFonts w:ascii="Times New Roman" w:hAnsi="Times New Roman"/>
          <w:sz w:val="24"/>
          <w:szCs w:val="24"/>
        </w:rPr>
        <w:t xml:space="preserve"> 02.04.2025</w:t>
      </w:r>
      <w:r w:rsidR="00D226C0" w:rsidRPr="009532DC">
        <w:rPr>
          <w:rFonts w:ascii="Times New Roman" w:hAnsi="Times New Roman"/>
          <w:sz w:val="24"/>
          <w:szCs w:val="24"/>
        </w:rPr>
        <w:t xml:space="preserve"> dhe 10.04.2025</w:t>
      </w:r>
      <w:r w:rsidR="00E54D48" w:rsidRPr="009532DC">
        <w:rPr>
          <w:rFonts w:ascii="Times New Roman" w:hAnsi="Times New Roman"/>
          <w:sz w:val="24"/>
          <w:szCs w:val="24"/>
        </w:rPr>
        <w:t xml:space="preserve"> mori n</w:t>
      </w:r>
      <w:r w:rsidR="004A2E76" w:rsidRPr="009532DC">
        <w:rPr>
          <w:rFonts w:ascii="Times New Roman" w:hAnsi="Times New Roman"/>
          <w:sz w:val="24"/>
          <w:szCs w:val="24"/>
        </w:rPr>
        <w:t>ë</w:t>
      </w:r>
      <w:r w:rsidR="00E54D48" w:rsidRPr="009532DC">
        <w:rPr>
          <w:rFonts w:ascii="Times New Roman" w:hAnsi="Times New Roman"/>
          <w:sz w:val="24"/>
          <w:szCs w:val="24"/>
        </w:rPr>
        <w:t xml:space="preserve"> shqyrtim n</w:t>
      </w:r>
      <w:r w:rsidR="004A2E76" w:rsidRPr="009532DC">
        <w:rPr>
          <w:rFonts w:ascii="Times New Roman" w:hAnsi="Times New Roman"/>
          <w:sz w:val="24"/>
          <w:szCs w:val="24"/>
        </w:rPr>
        <w:t>ë</w:t>
      </w:r>
      <w:r w:rsidR="00E54D48" w:rsidRPr="009532DC">
        <w:rPr>
          <w:rFonts w:ascii="Times New Roman" w:hAnsi="Times New Roman"/>
          <w:sz w:val="24"/>
          <w:szCs w:val="24"/>
        </w:rPr>
        <w:t xml:space="preserve"> seanc</w:t>
      </w:r>
      <w:r w:rsidR="004A2E76" w:rsidRPr="009532DC">
        <w:rPr>
          <w:rFonts w:ascii="Times New Roman" w:hAnsi="Times New Roman"/>
          <w:sz w:val="24"/>
          <w:szCs w:val="24"/>
        </w:rPr>
        <w:t>ë</w:t>
      </w:r>
      <w:r w:rsidR="00E54D48" w:rsidRPr="009532DC">
        <w:rPr>
          <w:rFonts w:ascii="Times New Roman" w:hAnsi="Times New Roman"/>
          <w:sz w:val="24"/>
          <w:szCs w:val="24"/>
        </w:rPr>
        <w:t xml:space="preserve"> plenar</w:t>
      </w:r>
      <w:r w:rsidR="00A108CD" w:rsidRPr="009532DC">
        <w:rPr>
          <w:rFonts w:ascii="Times New Roman" w:hAnsi="Times New Roman"/>
          <w:sz w:val="24"/>
          <w:szCs w:val="24"/>
        </w:rPr>
        <w:t>e</w:t>
      </w:r>
      <w:r w:rsidR="00E54D48" w:rsidRPr="009532DC">
        <w:rPr>
          <w:rFonts w:ascii="Times New Roman" w:hAnsi="Times New Roman"/>
          <w:sz w:val="24"/>
          <w:szCs w:val="24"/>
        </w:rPr>
        <w:t xml:space="preserve"> ç</w:t>
      </w:r>
      <w:r w:rsidR="004A2E76" w:rsidRPr="009532DC">
        <w:rPr>
          <w:rFonts w:ascii="Times New Roman" w:hAnsi="Times New Roman"/>
          <w:sz w:val="24"/>
          <w:szCs w:val="24"/>
        </w:rPr>
        <w:t>ë</w:t>
      </w:r>
      <w:r w:rsidR="00E54D48" w:rsidRPr="009532DC">
        <w:rPr>
          <w:rFonts w:ascii="Times New Roman" w:hAnsi="Times New Roman"/>
          <w:sz w:val="24"/>
          <w:szCs w:val="24"/>
        </w:rPr>
        <w:t>shtjen nr. 11 (E) 2024 t</w:t>
      </w:r>
      <w:r w:rsidR="004A2E76" w:rsidRPr="009532DC">
        <w:rPr>
          <w:rFonts w:ascii="Times New Roman" w:hAnsi="Times New Roman"/>
          <w:sz w:val="24"/>
          <w:szCs w:val="24"/>
        </w:rPr>
        <w:t>ë</w:t>
      </w:r>
      <w:r w:rsidR="00E54D48" w:rsidRPr="009532DC">
        <w:rPr>
          <w:rFonts w:ascii="Times New Roman" w:hAnsi="Times New Roman"/>
          <w:sz w:val="24"/>
          <w:szCs w:val="24"/>
        </w:rPr>
        <w:t xml:space="preserve"> Regjistrit Themeltar, q</w:t>
      </w:r>
      <w:r w:rsidR="004A2E76" w:rsidRPr="009532DC">
        <w:rPr>
          <w:rFonts w:ascii="Times New Roman" w:hAnsi="Times New Roman"/>
          <w:sz w:val="24"/>
          <w:szCs w:val="24"/>
        </w:rPr>
        <w:t>ë</w:t>
      </w:r>
      <w:r w:rsidR="00E54D48" w:rsidRPr="009532DC">
        <w:rPr>
          <w:rFonts w:ascii="Times New Roman" w:hAnsi="Times New Roman"/>
          <w:sz w:val="24"/>
          <w:szCs w:val="24"/>
        </w:rPr>
        <w:t xml:space="preserve"> u p</w:t>
      </w:r>
      <w:r w:rsidR="004A2E76" w:rsidRPr="009532DC">
        <w:rPr>
          <w:rFonts w:ascii="Times New Roman" w:hAnsi="Times New Roman"/>
          <w:sz w:val="24"/>
          <w:szCs w:val="24"/>
        </w:rPr>
        <w:t>ë</w:t>
      </w:r>
      <w:r w:rsidR="00E54D48" w:rsidRPr="009532DC">
        <w:rPr>
          <w:rFonts w:ascii="Times New Roman" w:hAnsi="Times New Roman"/>
          <w:sz w:val="24"/>
          <w:szCs w:val="24"/>
        </w:rPr>
        <w:t>rket:</w:t>
      </w:r>
    </w:p>
    <w:p w14:paraId="52BA6940" w14:textId="77777777" w:rsidR="00E54D48" w:rsidRPr="009532DC" w:rsidRDefault="00E54D48" w:rsidP="00402AEC">
      <w:pPr>
        <w:tabs>
          <w:tab w:val="left" w:pos="3600"/>
        </w:tabs>
        <w:spacing w:after="0" w:line="360" w:lineRule="auto"/>
        <w:ind w:left="2880" w:hanging="2160"/>
        <w:jc w:val="both"/>
        <w:rPr>
          <w:rFonts w:ascii="Times New Roman" w:eastAsia="MS Mincho" w:hAnsi="Times New Roman"/>
          <w:b/>
          <w:sz w:val="24"/>
          <w:szCs w:val="24"/>
        </w:rPr>
      </w:pPr>
    </w:p>
    <w:p w14:paraId="5464AC91" w14:textId="77777777" w:rsidR="00BA5769" w:rsidRPr="009532DC" w:rsidRDefault="00F4368A" w:rsidP="00402AEC">
      <w:pPr>
        <w:tabs>
          <w:tab w:val="left" w:pos="3600"/>
        </w:tabs>
        <w:spacing w:after="0" w:line="360" w:lineRule="auto"/>
        <w:ind w:left="2880" w:hanging="2160"/>
        <w:jc w:val="both"/>
        <w:rPr>
          <w:rFonts w:ascii="Times New Roman" w:hAnsi="Times New Roman"/>
          <w:sz w:val="24"/>
          <w:szCs w:val="24"/>
        </w:rPr>
      </w:pPr>
      <w:r w:rsidRPr="009532DC">
        <w:rPr>
          <w:rFonts w:ascii="Times New Roman" w:eastAsia="MS Mincho" w:hAnsi="Times New Roman"/>
          <w:b/>
          <w:sz w:val="24"/>
          <w:szCs w:val="24"/>
        </w:rPr>
        <w:t>K</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RKUES:</w:t>
      </w:r>
      <w:r w:rsidRPr="009532DC">
        <w:rPr>
          <w:rFonts w:ascii="Times New Roman" w:eastAsia="MS Mincho" w:hAnsi="Times New Roman"/>
          <w:b/>
          <w:sz w:val="24"/>
          <w:szCs w:val="24"/>
        </w:rPr>
        <w:tab/>
      </w:r>
      <w:r w:rsidR="0055714D" w:rsidRPr="009532DC">
        <w:rPr>
          <w:rFonts w:ascii="Times New Roman" w:hAnsi="Times New Roman"/>
          <w:b/>
          <w:sz w:val="24"/>
          <w:szCs w:val="24"/>
        </w:rPr>
        <w:t>ELTON QYNO</w:t>
      </w:r>
      <w:r w:rsidR="009000FF" w:rsidRPr="009532DC">
        <w:rPr>
          <w:rFonts w:ascii="Times New Roman" w:hAnsi="Times New Roman"/>
          <w:sz w:val="24"/>
          <w:szCs w:val="24"/>
        </w:rPr>
        <w:t>, p</w:t>
      </w:r>
      <w:r w:rsidR="004A2E76" w:rsidRPr="009532DC">
        <w:rPr>
          <w:rFonts w:ascii="Times New Roman" w:hAnsi="Times New Roman"/>
          <w:sz w:val="24"/>
          <w:szCs w:val="24"/>
        </w:rPr>
        <w:t>ë</w:t>
      </w:r>
      <w:r w:rsidR="009000FF" w:rsidRPr="009532DC">
        <w:rPr>
          <w:rFonts w:ascii="Times New Roman" w:hAnsi="Times New Roman"/>
          <w:sz w:val="24"/>
          <w:szCs w:val="24"/>
        </w:rPr>
        <w:t>rfaq</w:t>
      </w:r>
      <w:r w:rsidR="004A2E76" w:rsidRPr="009532DC">
        <w:rPr>
          <w:rFonts w:ascii="Times New Roman" w:hAnsi="Times New Roman"/>
          <w:sz w:val="24"/>
          <w:szCs w:val="24"/>
        </w:rPr>
        <w:t>ë</w:t>
      </w:r>
      <w:r w:rsidR="009000FF" w:rsidRPr="009532DC">
        <w:rPr>
          <w:rFonts w:ascii="Times New Roman" w:hAnsi="Times New Roman"/>
          <w:sz w:val="24"/>
          <w:szCs w:val="24"/>
        </w:rPr>
        <w:t xml:space="preserve">suar nga avokat </w:t>
      </w:r>
      <w:r w:rsidR="0055714D" w:rsidRPr="009532DC">
        <w:rPr>
          <w:rFonts w:ascii="Times New Roman" w:hAnsi="Times New Roman"/>
          <w:sz w:val="24"/>
          <w:szCs w:val="24"/>
        </w:rPr>
        <w:t>Dorian Matlija</w:t>
      </w:r>
      <w:r w:rsidR="009000FF" w:rsidRPr="009532DC">
        <w:rPr>
          <w:rFonts w:ascii="Times New Roman" w:hAnsi="Times New Roman"/>
          <w:sz w:val="24"/>
          <w:szCs w:val="24"/>
        </w:rPr>
        <w:t>, me prokur</w:t>
      </w:r>
      <w:r w:rsidR="004A2E76" w:rsidRPr="009532DC">
        <w:rPr>
          <w:rFonts w:ascii="Times New Roman" w:hAnsi="Times New Roman"/>
          <w:sz w:val="24"/>
          <w:szCs w:val="24"/>
        </w:rPr>
        <w:t>ë</w:t>
      </w:r>
      <w:r w:rsidR="009000FF" w:rsidRPr="009532DC">
        <w:rPr>
          <w:rFonts w:ascii="Times New Roman" w:hAnsi="Times New Roman"/>
          <w:sz w:val="24"/>
          <w:szCs w:val="24"/>
        </w:rPr>
        <w:t>.</w:t>
      </w:r>
    </w:p>
    <w:p w14:paraId="353D1B3B" w14:textId="77777777" w:rsidR="00E54D48" w:rsidRPr="009532DC" w:rsidRDefault="00E54D48" w:rsidP="00E54D48">
      <w:pPr>
        <w:spacing w:after="0" w:line="360" w:lineRule="auto"/>
        <w:ind w:left="2880" w:hanging="2160"/>
        <w:jc w:val="both"/>
        <w:rPr>
          <w:rFonts w:ascii="Times New Roman" w:hAnsi="Times New Roman"/>
          <w:b/>
          <w:sz w:val="24"/>
          <w:szCs w:val="24"/>
        </w:rPr>
      </w:pPr>
    </w:p>
    <w:p w14:paraId="044A7723" w14:textId="77777777" w:rsidR="00E54D48" w:rsidRPr="009532DC" w:rsidRDefault="00E54D48" w:rsidP="00E54D48">
      <w:pPr>
        <w:spacing w:after="0" w:line="360" w:lineRule="auto"/>
        <w:ind w:left="2880" w:hanging="2160"/>
        <w:jc w:val="both"/>
        <w:rPr>
          <w:rFonts w:ascii="Times New Roman" w:hAnsi="Times New Roman"/>
          <w:b/>
          <w:sz w:val="24"/>
          <w:szCs w:val="24"/>
        </w:rPr>
      </w:pPr>
      <w:r w:rsidRPr="009532DC">
        <w:rPr>
          <w:rFonts w:ascii="Times New Roman" w:hAnsi="Times New Roman"/>
          <w:b/>
          <w:sz w:val="24"/>
          <w:szCs w:val="24"/>
        </w:rPr>
        <w:t>SUBJEKT I INTERESUAR:</w:t>
      </w:r>
    </w:p>
    <w:p w14:paraId="37C91EE1" w14:textId="77777777" w:rsidR="000860B0" w:rsidRPr="009532DC" w:rsidRDefault="00A75529" w:rsidP="00F4368A">
      <w:pPr>
        <w:tabs>
          <w:tab w:val="left" w:pos="3600"/>
        </w:tabs>
        <w:spacing w:after="0" w:line="360" w:lineRule="auto"/>
        <w:ind w:left="2880" w:hanging="2160"/>
        <w:jc w:val="both"/>
        <w:rPr>
          <w:rFonts w:ascii="Times New Roman" w:hAnsi="Times New Roman"/>
          <w:b/>
          <w:sz w:val="24"/>
          <w:szCs w:val="24"/>
        </w:rPr>
      </w:pPr>
      <w:r w:rsidRPr="009532DC">
        <w:rPr>
          <w:rFonts w:ascii="Times New Roman" w:hAnsi="Times New Roman"/>
          <w:b/>
          <w:sz w:val="24"/>
          <w:szCs w:val="24"/>
        </w:rPr>
        <w:tab/>
      </w:r>
      <w:r w:rsidR="00E54D48" w:rsidRPr="009532DC">
        <w:rPr>
          <w:rFonts w:ascii="Times New Roman" w:hAnsi="Times New Roman"/>
          <w:b/>
          <w:sz w:val="24"/>
          <w:szCs w:val="24"/>
        </w:rPr>
        <w:t>PROKURORIA E POSAÇME KUND</w:t>
      </w:r>
      <w:r w:rsidR="004A2E76" w:rsidRPr="009532DC">
        <w:rPr>
          <w:rFonts w:ascii="Times New Roman" w:hAnsi="Times New Roman"/>
          <w:b/>
          <w:sz w:val="24"/>
          <w:szCs w:val="24"/>
        </w:rPr>
        <w:t>Ë</w:t>
      </w:r>
      <w:r w:rsidR="00E54D48" w:rsidRPr="009532DC">
        <w:rPr>
          <w:rFonts w:ascii="Times New Roman" w:hAnsi="Times New Roman"/>
          <w:b/>
          <w:sz w:val="24"/>
          <w:szCs w:val="24"/>
        </w:rPr>
        <w:t>R KORRUPSIONIT DHE KRIMIT T</w:t>
      </w:r>
      <w:r w:rsidR="004A2E76" w:rsidRPr="009532DC">
        <w:rPr>
          <w:rFonts w:ascii="Times New Roman" w:hAnsi="Times New Roman"/>
          <w:b/>
          <w:sz w:val="24"/>
          <w:szCs w:val="24"/>
        </w:rPr>
        <w:t>Ë</w:t>
      </w:r>
      <w:r w:rsidR="00E54D48" w:rsidRPr="009532DC">
        <w:rPr>
          <w:rFonts w:ascii="Times New Roman" w:hAnsi="Times New Roman"/>
          <w:b/>
          <w:sz w:val="24"/>
          <w:szCs w:val="24"/>
        </w:rPr>
        <w:t xml:space="preserve"> ORGANIZUAR, </w:t>
      </w:r>
      <w:r w:rsidR="00E54D48" w:rsidRPr="009532DC">
        <w:rPr>
          <w:rFonts w:ascii="Times New Roman" w:hAnsi="Times New Roman"/>
          <w:sz w:val="24"/>
          <w:szCs w:val="24"/>
        </w:rPr>
        <w:t>p</w:t>
      </w:r>
      <w:r w:rsidR="004A2E76" w:rsidRPr="009532DC">
        <w:rPr>
          <w:rFonts w:ascii="Times New Roman" w:hAnsi="Times New Roman"/>
          <w:sz w:val="24"/>
          <w:szCs w:val="24"/>
        </w:rPr>
        <w:t>ë</w:t>
      </w:r>
      <w:r w:rsidR="00E54D48" w:rsidRPr="009532DC">
        <w:rPr>
          <w:rFonts w:ascii="Times New Roman" w:hAnsi="Times New Roman"/>
          <w:sz w:val="24"/>
          <w:szCs w:val="24"/>
        </w:rPr>
        <w:t>rfaq</w:t>
      </w:r>
      <w:r w:rsidR="004A2E76" w:rsidRPr="009532DC">
        <w:rPr>
          <w:rFonts w:ascii="Times New Roman" w:hAnsi="Times New Roman"/>
          <w:sz w:val="24"/>
          <w:szCs w:val="24"/>
        </w:rPr>
        <w:t>ë</w:t>
      </w:r>
      <w:r w:rsidR="00E54D48" w:rsidRPr="009532DC">
        <w:rPr>
          <w:rFonts w:ascii="Times New Roman" w:hAnsi="Times New Roman"/>
          <w:sz w:val="24"/>
          <w:szCs w:val="24"/>
        </w:rPr>
        <w:t>suar nga prokuror</w:t>
      </w:r>
      <w:r w:rsidR="004A2E76" w:rsidRPr="009532DC">
        <w:rPr>
          <w:rFonts w:ascii="Times New Roman" w:hAnsi="Times New Roman"/>
          <w:sz w:val="24"/>
          <w:szCs w:val="24"/>
        </w:rPr>
        <w:t>ë</w:t>
      </w:r>
      <w:r w:rsidR="00E54D48" w:rsidRPr="009532DC">
        <w:rPr>
          <w:rFonts w:ascii="Times New Roman" w:hAnsi="Times New Roman"/>
          <w:sz w:val="24"/>
          <w:szCs w:val="24"/>
        </w:rPr>
        <w:t xml:space="preserve">t </w:t>
      </w:r>
      <w:r w:rsidR="00F916D9" w:rsidRPr="009532DC">
        <w:rPr>
          <w:rFonts w:ascii="Times New Roman" w:hAnsi="Times New Roman"/>
          <w:sz w:val="24"/>
          <w:szCs w:val="24"/>
        </w:rPr>
        <w:t>Bledar Maksuti</w:t>
      </w:r>
      <w:r w:rsidR="00E54D48" w:rsidRPr="009532DC">
        <w:rPr>
          <w:rFonts w:ascii="Times New Roman" w:hAnsi="Times New Roman"/>
          <w:sz w:val="24"/>
          <w:szCs w:val="24"/>
        </w:rPr>
        <w:t xml:space="preserve"> dhe Ols Dado.</w:t>
      </w:r>
    </w:p>
    <w:p w14:paraId="39B27B2D" w14:textId="77777777" w:rsidR="00E54D48" w:rsidRPr="009532DC" w:rsidRDefault="00E54D48" w:rsidP="00F4368A">
      <w:pPr>
        <w:tabs>
          <w:tab w:val="left" w:pos="3600"/>
        </w:tabs>
        <w:spacing w:after="0" w:line="360" w:lineRule="auto"/>
        <w:ind w:left="2880" w:hanging="2160"/>
        <w:jc w:val="both"/>
        <w:rPr>
          <w:rFonts w:ascii="Times New Roman" w:hAnsi="Times New Roman"/>
          <w:b/>
          <w:sz w:val="24"/>
          <w:szCs w:val="24"/>
        </w:rPr>
      </w:pPr>
    </w:p>
    <w:p w14:paraId="0F2C343C" w14:textId="77777777" w:rsidR="001344E8" w:rsidRPr="009532DC" w:rsidRDefault="00F4368A" w:rsidP="001344E8">
      <w:pPr>
        <w:spacing w:after="0" w:line="360" w:lineRule="auto"/>
        <w:ind w:left="2880" w:hanging="2160"/>
        <w:jc w:val="both"/>
        <w:rPr>
          <w:rFonts w:ascii="Times New Roman" w:eastAsia="Times New Roman" w:hAnsi="Times New Roman"/>
          <w:b/>
          <w:sz w:val="24"/>
          <w:szCs w:val="24"/>
        </w:rPr>
      </w:pPr>
      <w:r w:rsidRPr="009532DC">
        <w:rPr>
          <w:rFonts w:ascii="Times New Roman" w:eastAsia="MS Mincho" w:hAnsi="Times New Roman"/>
          <w:b/>
          <w:sz w:val="24"/>
          <w:szCs w:val="24"/>
        </w:rPr>
        <w:lastRenderedPageBreak/>
        <w:t xml:space="preserve">OBJEKTI: </w:t>
      </w:r>
      <w:r w:rsidRPr="009532DC">
        <w:rPr>
          <w:rFonts w:ascii="Times New Roman" w:eastAsia="MS Mincho" w:hAnsi="Times New Roman"/>
          <w:b/>
          <w:sz w:val="24"/>
          <w:szCs w:val="24"/>
        </w:rPr>
        <w:tab/>
      </w:r>
      <w:bookmarkStart w:id="1" w:name="_Hlk193290337"/>
      <w:bookmarkStart w:id="2" w:name="_Hlk170475971"/>
      <w:r w:rsidR="001344E8" w:rsidRPr="009532DC">
        <w:rPr>
          <w:rFonts w:ascii="Times New Roman" w:eastAsia="Times New Roman" w:hAnsi="Times New Roman"/>
          <w:b/>
          <w:sz w:val="24"/>
          <w:szCs w:val="24"/>
        </w:rPr>
        <w:t>Shfuqizimi i vendimit nr. 501</w:t>
      </w:r>
      <w:r w:rsidR="008D67FA" w:rsidRPr="009532DC">
        <w:rPr>
          <w:rFonts w:ascii="Times New Roman" w:eastAsia="Times New Roman" w:hAnsi="Times New Roman"/>
          <w:b/>
          <w:sz w:val="24"/>
          <w:szCs w:val="24"/>
        </w:rPr>
        <w:t>,</w:t>
      </w:r>
      <w:r w:rsidR="001344E8" w:rsidRPr="009532DC">
        <w:rPr>
          <w:rFonts w:ascii="Times New Roman" w:eastAsia="Times New Roman" w:hAnsi="Times New Roman"/>
          <w:b/>
          <w:sz w:val="24"/>
          <w:szCs w:val="24"/>
        </w:rPr>
        <w:t xml:space="preserve"> datë 13.12.2023 </w:t>
      </w:r>
      <w:r w:rsidR="00010922" w:rsidRPr="009532DC">
        <w:rPr>
          <w:rFonts w:ascii="Times New Roman" w:eastAsia="Times New Roman" w:hAnsi="Times New Roman"/>
          <w:b/>
          <w:sz w:val="24"/>
          <w:szCs w:val="24"/>
        </w:rPr>
        <w:t>të</w:t>
      </w:r>
      <w:r w:rsidR="001344E8" w:rsidRPr="009532DC">
        <w:rPr>
          <w:rFonts w:ascii="Times New Roman" w:eastAsia="Times New Roman" w:hAnsi="Times New Roman"/>
          <w:b/>
          <w:sz w:val="24"/>
          <w:szCs w:val="24"/>
        </w:rPr>
        <w:t xml:space="preserve"> Gjykatës së Posaçme të Shkallës së Parë për Korrupsionin dhe Krimin e Organizuar për paraqitjen e të dhënave elektronike të kërkuesit, si dhe</w:t>
      </w:r>
      <w:r w:rsidR="00010922" w:rsidRPr="009532DC">
        <w:rPr>
          <w:rFonts w:ascii="Times New Roman" w:eastAsia="Times New Roman" w:hAnsi="Times New Roman"/>
          <w:b/>
          <w:sz w:val="24"/>
          <w:szCs w:val="24"/>
        </w:rPr>
        <w:t xml:space="preserve"> </w:t>
      </w:r>
      <w:r w:rsidR="001344E8" w:rsidRPr="009532DC">
        <w:rPr>
          <w:rFonts w:ascii="Times New Roman" w:eastAsia="Times New Roman" w:hAnsi="Times New Roman"/>
          <w:b/>
          <w:sz w:val="24"/>
          <w:szCs w:val="24"/>
        </w:rPr>
        <w:t>çdo akti procedural të prodhuar si pasojë e zbatimit të këtij vendimi</w:t>
      </w:r>
      <w:r w:rsidR="00A43D7A" w:rsidRPr="009532DC">
        <w:rPr>
          <w:rFonts w:ascii="Times New Roman" w:eastAsia="Times New Roman" w:hAnsi="Times New Roman"/>
          <w:b/>
          <w:sz w:val="24"/>
          <w:szCs w:val="24"/>
        </w:rPr>
        <w:t>, si i papajtuesh</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m me Kushtetut</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n e Republik</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s s</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Shqip</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ris</w:t>
      </w:r>
      <w:r w:rsidR="004067FA" w:rsidRPr="009532DC">
        <w:rPr>
          <w:rFonts w:ascii="Times New Roman" w:eastAsia="Times New Roman" w:hAnsi="Times New Roman"/>
          <w:b/>
          <w:sz w:val="24"/>
          <w:szCs w:val="24"/>
        </w:rPr>
        <w:t>ë</w:t>
      </w:r>
      <w:r w:rsidR="001344E8" w:rsidRPr="009532DC">
        <w:rPr>
          <w:rFonts w:ascii="Times New Roman" w:eastAsia="Times New Roman" w:hAnsi="Times New Roman"/>
          <w:b/>
          <w:sz w:val="24"/>
          <w:szCs w:val="24"/>
        </w:rPr>
        <w:t>.</w:t>
      </w:r>
    </w:p>
    <w:p w14:paraId="2DDC8ED5" w14:textId="77777777" w:rsidR="001344E8" w:rsidRPr="009532DC" w:rsidRDefault="001344E8" w:rsidP="001344E8">
      <w:pPr>
        <w:spacing w:after="0" w:line="360" w:lineRule="auto"/>
        <w:ind w:left="2880"/>
        <w:jc w:val="both"/>
        <w:rPr>
          <w:rFonts w:ascii="Times New Roman" w:eastAsia="Times New Roman" w:hAnsi="Times New Roman"/>
          <w:b/>
          <w:sz w:val="24"/>
          <w:szCs w:val="24"/>
        </w:rPr>
      </w:pPr>
      <w:r w:rsidRPr="009532DC">
        <w:rPr>
          <w:rFonts w:ascii="Times New Roman" w:eastAsia="Times New Roman" w:hAnsi="Times New Roman"/>
          <w:b/>
          <w:sz w:val="24"/>
          <w:szCs w:val="24"/>
        </w:rPr>
        <w:t>Shfuqizimi i vendimit nr. 04 (87-2024-9), datë 06.01.2024 të Gjykatës së Posaçme të Apelit për Korrupsionin dhe Krimin e Organizuar</w:t>
      </w:r>
      <w:r w:rsidR="00A43D7A" w:rsidRPr="009532DC">
        <w:rPr>
          <w:rFonts w:ascii="Times New Roman" w:eastAsia="Times New Roman" w:hAnsi="Times New Roman"/>
          <w:b/>
          <w:sz w:val="24"/>
          <w:szCs w:val="24"/>
        </w:rPr>
        <w:t>, si i papajtuesh</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m me Kushtetut</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n e Republik</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s s</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Shqip</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ris</w:t>
      </w:r>
      <w:r w:rsidR="004067FA" w:rsidRPr="009532DC">
        <w:rPr>
          <w:rFonts w:ascii="Times New Roman" w:eastAsia="Times New Roman" w:hAnsi="Times New Roman"/>
          <w:b/>
          <w:sz w:val="24"/>
          <w:szCs w:val="24"/>
        </w:rPr>
        <w:t>ë</w:t>
      </w:r>
      <w:r w:rsidRPr="009532DC">
        <w:rPr>
          <w:rFonts w:ascii="Times New Roman" w:eastAsia="Times New Roman" w:hAnsi="Times New Roman"/>
          <w:b/>
          <w:sz w:val="24"/>
          <w:szCs w:val="24"/>
        </w:rPr>
        <w:t>.</w:t>
      </w:r>
    </w:p>
    <w:p w14:paraId="01603B3A" w14:textId="77777777" w:rsidR="001344E8" w:rsidRPr="009532DC" w:rsidRDefault="001344E8" w:rsidP="001344E8">
      <w:pPr>
        <w:spacing w:after="0" w:line="360" w:lineRule="auto"/>
        <w:ind w:left="2880"/>
        <w:jc w:val="both"/>
        <w:rPr>
          <w:rFonts w:ascii="Times New Roman" w:eastAsia="Times New Roman" w:hAnsi="Times New Roman"/>
          <w:b/>
          <w:sz w:val="24"/>
          <w:szCs w:val="24"/>
        </w:rPr>
      </w:pPr>
      <w:r w:rsidRPr="009532DC">
        <w:rPr>
          <w:rFonts w:ascii="Times New Roman" w:eastAsia="Times New Roman" w:hAnsi="Times New Roman"/>
          <w:b/>
          <w:sz w:val="24"/>
          <w:szCs w:val="24"/>
        </w:rPr>
        <w:t>Shfuqizimi i vendimit nr. 00-2024-255 (36), datë 20.02.2024 të Gjykatës së Lartë</w:t>
      </w:r>
      <w:r w:rsidR="00A43D7A" w:rsidRPr="009532DC">
        <w:rPr>
          <w:rFonts w:ascii="Times New Roman" w:eastAsia="Times New Roman" w:hAnsi="Times New Roman"/>
          <w:b/>
          <w:sz w:val="24"/>
          <w:szCs w:val="24"/>
        </w:rPr>
        <w:t>, si i papajtuesh</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m me Kushtetut</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n e Republik</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s s</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Shqip</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ris</w:t>
      </w:r>
      <w:r w:rsidR="004067FA" w:rsidRPr="009532DC">
        <w:rPr>
          <w:rFonts w:ascii="Times New Roman" w:eastAsia="Times New Roman" w:hAnsi="Times New Roman"/>
          <w:b/>
          <w:sz w:val="24"/>
          <w:szCs w:val="24"/>
        </w:rPr>
        <w:t>ë</w:t>
      </w:r>
      <w:r w:rsidRPr="009532DC">
        <w:rPr>
          <w:rFonts w:ascii="Times New Roman" w:eastAsia="Times New Roman" w:hAnsi="Times New Roman"/>
          <w:b/>
          <w:sz w:val="24"/>
          <w:szCs w:val="24"/>
        </w:rPr>
        <w:t>.</w:t>
      </w:r>
    </w:p>
    <w:p w14:paraId="63CCDC3C" w14:textId="77777777" w:rsidR="001344E8" w:rsidRPr="009532DC" w:rsidRDefault="001344E8" w:rsidP="001344E8">
      <w:pPr>
        <w:spacing w:after="0" w:line="360" w:lineRule="auto"/>
        <w:ind w:left="2880"/>
        <w:jc w:val="both"/>
        <w:rPr>
          <w:rFonts w:ascii="Times New Roman" w:eastAsia="Times New Roman" w:hAnsi="Times New Roman"/>
          <w:b/>
          <w:sz w:val="24"/>
          <w:szCs w:val="24"/>
        </w:rPr>
      </w:pPr>
      <w:r w:rsidRPr="009532DC">
        <w:rPr>
          <w:rFonts w:ascii="Times New Roman" w:eastAsia="Times New Roman" w:hAnsi="Times New Roman"/>
          <w:b/>
          <w:sz w:val="24"/>
          <w:szCs w:val="24"/>
        </w:rPr>
        <w:t xml:space="preserve">Konstatimi i papajtueshmërisë me Kushtetutën </w:t>
      </w:r>
      <w:r w:rsidR="00A43D7A" w:rsidRPr="009532DC">
        <w:rPr>
          <w:rFonts w:ascii="Times New Roman" w:eastAsia="Times New Roman" w:hAnsi="Times New Roman"/>
          <w:b/>
          <w:sz w:val="24"/>
          <w:szCs w:val="24"/>
        </w:rPr>
        <w:t>e Republik</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s s</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Shqip</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ris</w:t>
      </w:r>
      <w:r w:rsidR="004067FA"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w:t>
      </w:r>
      <w:r w:rsidR="00A23615" w:rsidRPr="009532DC">
        <w:rPr>
          <w:rFonts w:ascii="Times New Roman" w:eastAsia="Times New Roman" w:hAnsi="Times New Roman"/>
          <w:b/>
          <w:sz w:val="24"/>
          <w:szCs w:val="24"/>
        </w:rPr>
        <w:t xml:space="preserve">dhe </w:t>
      </w:r>
      <w:r w:rsidR="00812C71" w:rsidRPr="009532DC">
        <w:rPr>
          <w:rFonts w:ascii="Times New Roman" w:eastAsia="Times New Roman" w:hAnsi="Times New Roman"/>
          <w:b/>
          <w:sz w:val="24"/>
          <w:szCs w:val="24"/>
        </w:rPr>
        <w:t xml:space="preserve">me </w:t>
      </w:r>
      <w:r w:rsidR="00A23615" w:rsidRPr="009532DC">
        <w:rPr>
          <w:rFonts w:ascii="Times New Roman" w:eastAsia="Times New Roman" w:hAnsi="Times New Roman"/>
          <w:b/>
          <w:sz w:val="24"/>
          <w:szCs w:val="24"/>
        </w:rPr>
        <w:t>marr</w:t>
      </w:r>
      <w:r w:rsidR="00307864" w:rsidRPr="009532DC">
        <w:rPr>
          <w:rFonts w:ascii="Times New Roman" w:eastAsia="Times New Roman" w:hAnsi="Times New Roman"/>
          <w:b/>
          <w:sz w:val="24"/>
          <w:szCs w:val="24"/>
        </w:rPr>
        <w:t>ë</w:t>
      </w:r>
      <w:r w:rsidR="00A23615" w:rsidRPr="009532DC">
        <w:rPr>
          <w:rFonts w:ascii="Times New Roman" w:eastAsia="Times New Roman" w:hAnsi="Times New Roman"/>
          <w:b/>
          <w:sz w:val="24"/>
          <w:szCs w:val="24"/>
        </w:rPr>
        <w:t>veshjet nd</w:t>
      </w:r>
      <w:r w:rsidR="00307864" w:rsidRPr="009532DC">
        <w:rPr>
          <w:rFonts w:ascii="Times New Roman" w:eastAsia="Times New Roman" w:hAnsi="Times New Roman"/>
          <w:b/>
          <w:sz w:val="24"/>
          <w:szCs w:val="24"/>
        </w:rPr>
        <w:t>ë</w:t>
      </w:r>
      <w:r w:rsidR="00A23615" w:rsidRPr="009532DC">
        <w:rPr>
          <w:rFonts w:ascii="Times New Roman" w:eastAsia="Times New Roman" w:hAnsi="Times New Roman"/>
          <w:b/>
          <w:sz w:val="24"/>
          <w:szCs w:val="24"/>
        </w:rPr>
        <w:t>rkomb</w:t>
      </w:r>
      <w:r w:rsidR="00307864" w:rsidRPr="009532DC">
        <w:rPr>
          <w:rFonts w:ascii="Times New Roman" w:eastAsia="Times New Roman" w:hAnsi="Times New Roman"/>
          <w:b/>
          <w:sz w:val="24"/>
          <w:szCs w:val="24"/>
        </w:rPr>
        <w:t>ë</w:t>
      </w:r>
      <w:r w:rsidR="00A23615" w:rsidRPr="009532DC">
        <w:rPr>
          <w:rFonts w:ascii="Times New Roman" w:eastAsia="Times New Roman" w:hAnsi="Times New Roman"/>
          <w:b/>
          <w:sz w:val="24"/>
          <w:szCs w:val="24"/>
        </w:rPr>
        <w:t>tare</w:t>
      </w:r>
      <w:r w:rsidRPr="009532DC">
        <w:rPr>
          <w:rFonts w:ascii="Times New Roman" w:eastAsia="Times New Roman" w:hAnsi="Times New Roman"/>
          <w:b/>
          <w:sz w:val="24"/>
          <w:szCs w:val="24"/>
        </w:rPr>
        <w:t xml:space="preserve"> i vendimeve nr. 500 dhe 502</w:t>
      </w:r>
      <w:r w:rsidR="00010922" w:rsidRPr="009532DC">
        <w:rPr>
          <w:rFonts w:ascii="Times New Roman" w:eastAsia="Times New Roman" w:hAnsi="Times New Roman"/>
          <w:b/>
          <w:sz w:val="24"/>
          <w:szCs w:val="24"/>
        </w:rPr>
        <w:t>,</w:t>
      </w:r>
      <w:r w:rsidRPr="009532DC">
        <w:rPr>
          <w:rFonts w:ascii="Times New Roman" w:eastAsia="Times New Roman" w:hAnsi="Times New Roman"/>
          <w:b/>
          <w:sz w:val="24"/>
          <w:szCs w:val="24"/>
        </w:rPr>
        <w:t xml:space="preserve"> datë 13.12.2023 të Gjykatës së Posaçme të Shkallës së Parë për Korrupsionin dhe Krimin e Organizuar për kontrollin e banesës, paraqitjen e të dhënave elektronike dhe kontrollin personal të kërkuesit, si dhe çdo akti procedural të prodhuar si pasojë e zbatimit të këtyre vendimeve</w:t>
      </w:r>
      <w:r w:rsidR="00A43D7A" w:rsidRPr="009532DC">
        <w:rPr>
          <w:rFonts w:ascii="Times New Roman" w:eastAsia="Times New Roman" w:hAnsi="Times New Roman"/>
          <w:b/>
          <w:sz w:val="24"/>
          <w:szCs w:val="24"/>
        </w:rPr>
        <w:t>;</w:t>
      </w:r>
      <w:r w:rsidR="008C1939" w:rsidRPr="009532DC">
        <w:rPr>
          <w:rFonts w:ascii="Times New Roman" w:eastAsia="Times New Roman" w:hAnsi="Times New Roman"/>
          <w:b/>
          <w:sz w:val="24"/>
          <w:szCs w:val="24"/>
        </w:rPr>
        <w:t xml:space="preserve"> </w:t>
      </w:r>
      <w:r w:rsidRPr="009532DC">
        <w:rPr>
          <w:rFonts w:ascii="Times New Roman" w:eastAsia="Times New Roman" w:hAnsi="Times New Roman"/>
          <w:b/>
          <w:sz w:val="24"/>
          <w:szCs w:val="24"/>
        </w:rPr>
        <w:t xml:space="preserve">i vendimit të Prokurorisë së Posaçme kundër Korrupsionit dhe Krimit të Organizuar, zbatuar sipas procesverbalit </w:t>
      </w:r>
      <w:r w:rsidR="00010922" w:rsidRPr="009532DC">
        <w:rPr>
          <w:rFonts w:ascii="Times New Roman" w:eastAsia="Times New Roman" w:hAnsi="Times New Roman"/>
          <w:b/>
          <w:sz w:val="24"/>
          <w:szCs w:val="24"/>
        </w:rPr>
        <w:t>“</w:t>
      </w:r>
      <w:r w:rsidRPr="009532DC">
        <w:rPr>
          <w:rFonts w:ascii="Times New Roman" w:eastAsia="Times New Roman" w:hAnsi="Times New Roman"/>
          <w:b/>
          <w:sz w:val="24"/>
          <w:szCs w:val="24"/>
        </w:rPr>
        <w:t>Për sekuestrimin e sendeve</w:t>
      </w:r>
      <w:r w:rsidR="00010922" w:rsidRPr="009532DC">
        <w:rPr>
          <w:rFonts w:ascii="Times New Roman" w:eastAsia="Times New Roman" w:hAnsi="Times New Roman"/>
          <w:b/>
          <w:sz w:val="24"/>
          <w:szCs w:val="24"/>
        </w:rPr>
        <w:t>”,</w:t>
      </w:r>
      <w:r w:rsidRPr="009532DC">
        <w:rPr>
          <w:rFonts w:ascii="Times New Roman" w:eastAsia="Times New Roman" w:hAnsi="Times New Roman"/>
          <w:b/>
          <w:sz w:val="24"/>
          <w:szCs w:val="24"/>
        </w:rPr>
        <w:t xml:space="preserve"> datë 14.12.2023, ora 00:05.</w:t>
      </w:r>
    </w:p>
    <w:p w14:paraId="4529E488" w14:textId="77777777" w:rsidR="001344E8" w:rsidRPr="009532DC" w:rsidRDefault="001344E8" w:rsidP="001344E8">
      <w:pPr>
        <w:spacing w:after="0" w:line="360" w:lineRule="auto"/>
        <w:ind w:left="2880"/>
        <w:jc w:val="both"/>
        <w:rPr>
          <w:rFonts w:ascii="Times New Roman" w:eastAsia="Times New Roman" w:hAnsi="Times New Roman"/>
          <w:b/>
          <w:sz w:val="24"/>
          <w:szCs w:val="24"/>
        </w:rPr>
      </w:pPr>
      <w:r w:rsidRPr="009532DC">
        <w:rPr>
          <w:rFonts w:ascii="Times New Roman" w:eastAsia="Times New Roman" w:hAnsi="Times New Roman"/>
          <w:b/>
          <w:sz w:val="24"/>
          <w:szCs w:val="24"/>
        </w:rPr>
        <w:t>Shkatërrimi i të gjitha kopjeve të imazheve të hard</w:t>
      </w:r>
      <w:r w:rsidR="00010922" w:rsidRPr="009532DC">
        <w:rPr>
          <w:rFonts w:ascii="Times New Roman" w:eastAsia="Times New Roman" w:hAnsi="Times New Roman"/>
          <w:b/>
          <w:sz w:val="24"/>
          <w:szCs w:val="24"/>
        </w:rPr>
        <w:t xml:space="preserve"> </w:t>
      </w:r>
      <w:r w:rsidRPr="009532DC">
        <w:rPr>
          <w:rFonts w:ascii="Times New Roman" w:eastAsia="Times New Roman" w:hAnsi="Times New Roman"/>
          <w:b/>
          <w:sz w:val="24"/>
          <w:szCs w:val="24"/>
        </w:rPr>
        <w:t>disqeve të kompjuterëve dhe USB, si dhe ekstrakteve të memorieve të telefonave celularë dhe kartave SIM të nxjerra nga pajisjet e sekuestruara, si dhe rezultatet e fiksuara prej tyre.</w:t>
      </w:r>
    </w:p>
    <w:p w14:paraId="73310893" w14:textId="77777777" w:rsidR="001344E8" w:rsidRPr="009532DC" w:rsidRDefault="001344E8" w:rsidP="001344E8">
      <w:pPr>
        <w:spacing w:after="0" w:line="360" w:lineRule="auto"/>
        <w:ind w:left="2880"/>
        <w:jc w:val="both"/>
        <w:rPr>
          <w:rFonts w:ascii="Times New Roman" w:eastAsia="Times New Roman" w:hAnsi="Times New Roman"/>
          <w:b/>
          <w:sz w:val="24"/>
          <w:szCs w:val="24"/>
        </w:rPr>
      </w:pPr>
      <w:r w:rsidRPr="009532DC">
        <w:rPr>
          <w:rFonts w:ascii="Times New Roman" w:eastAsia="Times New Roman" w:hAnsi="Times New Roman"/>
          <w:b/>
          <w:sz w:val="24"/>
          <w:szCs w:val="24"/>
        </w:rPr>
        <w:t>Marrja e masave deri në shkatërrimin e plotë të të gjitha kopjeve të imazheve të hard disqeve të kompjuterëve dhe USB, si dhe ekstrakteve të memorieve të telefonave celular</w:t>
      </w:r>
      <w:r w:rsidR="00010922" w:rsidRPr="009532DC">
        <w:rPr>
          <w:rFonts w:ascii="Times New Roman" w:eastAsia="Times New Roman" w:hAnsi="Times New Roman"/>
          <w:b/>
          <w:sz w:val="24"/>
          <w:szCs w:val="24"/>
        </w:rPr>
        <w:t>ë</w:t>
      </w:r>
      <w:r w:rsidRPr="009532DC">
        <w:rPr>
          <w:rFonts w:ascii="Times New Roman" w:eastAsia="Times New Roman" w:hAnsi="Times New Roman"/>
          <w:b/>
          <w:sz w:val="24"/>
          <w:szCs w:val="24"/>
        </w:rPr>
        <w:t xml:space="preserve"> dhe kartave SIM të nxjerra nga pajisjet e sekuestruara, </w:t>
      </w:r>
      <w:r w:rsidR="00EC7C5C" w:rsidRPr="009532DC">
        <w:rPr>
          <w:rFonts w:ascii="Times New Roman" w:eastAsia="Times New Roman" w:hAnsi="Times New Roman"/>
          <w:b/>
          <w:sz w:val="24"/>
          <w:szCs w:val="24"/>
        </w:rPr>
        <w:t>si dhe</w:t>
      </w:r>
      <w:r w:rsidR="008C1939" w:rsidRPr="009532DC">
        <w:rPr>
          <w:rFonts w:ascii="Times New Roman" w:eastAsia="Times New Roman" w:hAnsi="Times New Roman"/>
          <w:b/>
          <w:sz w:val="24"/>
          <w:szCs w:val="24"/>
        </w:rPr>
        <w:t xml:space="preserve"> </w:t>
      </w:r>
      <w:r w:rsidRPr="009532DC">
        <w:rPr>
          <w:rFonts w:ascii="Times New Roman" w:eastAsia="Times New Roman" w:hAnsi="Times New Roman"/>
          <w:b/>
          <w:sz w:val="24"/>
          <w:szCs w:val="24"/>
        </w:rPr>
        <w:t>ndal</w:t>
      </w:r>
      <w:r w:rsidR="00EC7C5C" w:rsidRPr="009532DC">
        <w:rPr>
          <w:rFonts w:ascii="Times New Roman" w:eastAsia="Times New Roman" w:hAnsi="Times New Roman"/>
          <w:b/>
          <w:sz w:val="24"/>
          <w:szCs w:val="24"/>
        </w:rPr>
        <w:t>imi i</w:t>
      </w:r>
      <w:r w:rsidRPr="009532DC">
        <w:rPr>
          <w:rFonts w:ascii="Times New Roman" w:eastAsia="Times New Roman" w:hAnsi="Times New Roman"/>
          <w:b/>
          <w:sz w:val="24"/>
          <w:szCs w:val="24"/>
        </w:rPr>
        <w:t xml:space="preserve"> çdo aksesim</w:t>
      </w:r>
      <w:r w:rsidR="00EC7C5C" w:rsidRPr="009532DC">
        <w:rPr>
          <w:rFonts w:ascii="Times New Roman" w:eastAsia="Times New Roman" w:hAnsi="Times New Roman"/>
          <w:b/>
          <w:sz w:val="24"/>
          <w:szCs w:val="24"/>
        </w:rPr>
        <w:t>i</w:t>
      </w:r>
      <w:r w:rsidRPr="009532DC">
        <w:rPr>
          <w:rFonts w:ascii="Times New Roman" w:eastAsia="Times New Roman" w:hAnsi="Times New Roman"/>
          <w:b/>
          <w:sz w:val="24"/>
          <w:szCs w:val="24"/>
        </w:rPr>
        <w:t xml:space="preserve"> eventual, kryerja e çdo procedure filtrimi dhe/ose përzgjedhjeje e të dhënave, si dhe nxjerrja e kopjeve të tjera.</w:t>
      </w:r>
      <w:bookmarkEnd w:id="1"/>
    </w:p>
    <w:bookmarkEnd w:id="2"/>
    <w:p w14:paraId="3B22E112" w14:textId="77777777" w:rsidR="00F4368A" w:rsidRPr="009532DC" w:rsidRDefault="00F4368A" w:rsidP="001344E8">
      <w:pPr>
        <w:spacing w:after="0" w:line="360" w:lineRule="auto"/>
        <w:ind w:left="3600" w:hanging="2880"/>
        <w:jc w:val="both"/>
        <w:rPr>
          <w:rFonts w:ascii="Times New Roman" w:eastAsia="MS Mincho" w:hAnsi="Times New Roman"/>
          <w:b/>
          <w:sz w:val="24"/>
          <w:szCs w:val="24"/>
        </w:rPr>
      </w:pPr>
    </w:p>
    <w:p w14:paraId="44213825" w14:textId="77777777" w:rsidR="00F4368A" w:rsidRPr="009532DC" w:rsidRDefault="00F4368A" w:rsidP="00B62A21">
      <w:pPr>
        <w:spacing w:after="0" w:line="360" w:lineRule="auto"/>
        <w:ind w:left="2880" w:hanging="2160"/>
        <w:jc w:val="both"/>
        <w:rPr>
          <w:rFonts w:ascii="Times New Roman" w:eastAsia="MS Mincho" w:hAnsi="Times New Roman"/>
          <w:sz w:val="24"/>
          <w:szCs w:val="24"/>
        </w:rPr>
      </w:pPr>
      <w:r w:rsidRPr="009532DC">
        <w:rPr>
          <w:rFonts w:ascii="Times New Roman" w:eastAsia="MS Mincho" w:hAnsi="Times New Roman"/>
          <w:b/>
          <w:sz w:val="24"/>
          <w:szCs w:val="24"/>
        </w:rPr>
        <w:t xml:space="preserve">BAZA LIGJORE: </w:t>
      </w:r>
      <w:r w:rsidRPr="009532DC">
        <w:rPr>
          <w:rFonts w:ascii="Times New Roman" w:eastAsia="MS Mincho" w:hAnsi="Times New Roman"/>
          <w:b/>
          <w:sz w:val="24"/>
          <w:szCs w:val="24"/>
        </w:rPr>
        <w:tab/>
        <w:t>Nenet</w:t>
      </w:r>
      <w:r w:rsidR="009C5CCF" w:rsidRPr="009532DC">
        <w:rPr>
          <w:rFonts w:ascii="Times New Roman" w:eastAsia="MS Mincho" w:hAnsi="Times New Roman"/>
          <w:b/>
          <w:sz w:val="24"/>
          <w:szCs w:val="24"/>
        </w:rPr>
        <w:t xml:space="preserve"> </w:t>
      </w:r>
      <w:r w:rsidR="00703C96" w:rsidRPr="009532DC">
        <w:rPr>
          <w:rFonts w:ascii="Times New Roman" w:eastAsia="Times New Roman" w:hAnsi="Times New Roman"/>
          <w:b/>
          <w:sz w:val="24"/>
          <w:szCs w:val="24"/>
        </w:rPr>
        <w:t xml:space="preserve">4, 22, 36, 37, 42, </w:t>
      </w:r>
      <w:r w:rsidRPr="009532DC">
        <w:rPr>
          <w:rFonts w:ascii="Times New Roman" w:eastAsia="MS Mincho" w:hAnsi="Times New Roman"/>
          <w:b/>
          <w:sz w:val="24"/>
          <w:szCs w:val="24"/>
        </w:rPr>
        <w:t>131, pika 1, shkronja “f”</w:t>
      </w:r>
      <w:r w:rsidR="00010922" w:rsidRPr="009532DC">
        <w:rPr>
          <w:rFonts w:ascii="Times New Roman" w:eastAsia="MS Mincho" w:hAnsi="Times New Roman"/>
          <w:b/>
          <w:sz w:val="24"/>
          <w:szCs w:val="24"/>
        </w:rPr>
        <w:t xml:space="preserve"> dhe</w:t>
      </w:r>
      <w:r w:rsidRPr="009532DC">
        <w:rPr>
          <w:rFonts w:ascii="Times New Roman" w:eastAsia="MS Mincho" w:hAnsi="Times New Roman"/>
          <w:b/>
          <w:sz w:val="24"/>
          <w:szCs w:val="24"/>
        </w:rPr>
        <w:t xml:space="preserve"> </w:t>
      </w:r>
      <w:r w:rsidR="00E15E6B" w:rsidRPr="009532DC">
        <w:rPr>
          <w:rFonts w:ascii="Times New Roman" w:eastAsia="MS Mincho" w:hAnsi="Times New Roman"/>
          <w:b/>
          <w:sz w:val="24"/>
          <w:szCs w:val="24"/>
        </w:rPr>
        <w:t>134, pika 1, shkronja “</w:t>
      </w:r>
      <w:r w:rsidR="00573794" w:rsidRPr="009532DC">
        <w:rPr>
          <w:rFonts w:ascii="Times New Roman" w:eastAsia="MS Mincho" w:hAnsi="Times New Roman"/>
          <w:b/>
          <w:sz w:val="24"/>
          <w:szCs w:val="24"/>
        </w:rPr>
        <w:t>i</w:t>
      </w:r>
      <w:r w:rsidR="00E15E6B" w:rsidRPr="009532DC">
        <w:rPr>
          <w:rFonts w:ascii="Times New Roman" w:eastAsia="MS Mincho" w:hAnsi="Times New Roman"/>
          <w:b/>
          <w:sz w:val="24"/>
          <w:szCs w:val="24"/>
        </w:rPr>
        <w:t xml:space="preserve">”, </w:t>
      </w:r>
      <w:r w:rsidRPr="009532DC">
        <w:rPr>
          <w:rFonts w:ascii="Times New Roman" w:eastAsia="MS Mincho" w:hAnsi="Times New Roman"/>
          <w:b/>
          <w:sz w:val="24"/>
          <w:szCs w:val="24"/>
        </w:rPr>
        <w:t>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Kushtetut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s s</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Republik</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s s</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Shqip</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ris</w:t>
      </w:r>
      <w:r w:rsidR="004A2E76" w:rsidRPr="009532DC">
        <w:rPr>
          <w:rFonts w:ascii="Times New Roman" w:eastAsia="MS Mincho" w:hAnsi="Times New Roman"/>
          <w:b/>
          <w:sz w:val="24"/>
          <w:szCs w:val="24"/>
        </w:rPr>
        <w:t>ë</w:t>
      </w:r>
      <w:r w:rsidR="00A43D7A" w:rsidRPr="009532DC">
        <w:rPr>
          <w:rFonts w:ascii="Times New Roman" w:eastAsia="MS Mincho" w:hAnsi="Times New Roman"/>
          <w:b/>
          <w:sz w:val="24"/>
          <w:szCs w:val="24"/>
        </w:rPr>
        <w:t xml:space="preserve"> (</w:t>
      </w:r>
      <w:r w:rsidR="00A43D7A" w:rsidRPr="009532DC">
        <w:rPr>
          <w:rFonts w:ascii="Times New Roman" w:eastAsia="MS Mincho" w:hAnsi="Times New Roman"/>
          <w:b/>
          <w:i/>
          <w:sz w:val="24"/>
          <w:szCs w:val="24"/>
        </w:rPr>
        <w:t>Kushtetuta</w:t>
      </w:r>
      <w:r w:rsidR="00A43D7A" w:rsidRPr="009532DC">
        <w:rPr>
          <w:rFonts w:ascii="Times New Roman" w:eastAsia="MS Mincho" w:hAnsi="Times New Roman"/>
          <w:b/>
          <w:sz w:val="24"/>
          <w:szCs w:val="24"/>
        </w:rPr>
        <w:t>)</w:t>
      </w:r>
      <w:r w:rsidRPr="009532DC">
        <w:rPr>
          <w:rFonts w:ascii="Times New Roman" w:eastAsia="MS Mincho" w:hAnsi="Times New Roman"/>
          <w:b/>
          <w:sz w:val="24"/>
          <w:szCs w:val="24"/>
        </w:rPr>
        <w:t>; nen</w:t>
      </w:r>
      <w:r w:rsidR="00703C96" w:rsidRPr="009532DC">
        <w:rPr>
          <w:rFonts w:ascii="Times New Roman" w:eastAsia="MS Mincho" w:hAnsi="Times New Roman"/>
          <w:b/>
          <w:sz w:val="24"/>
          <w:szCs w:val="24"/>
        </w:rPr>
        <w:t>et</w:t>
      </w:r>
      <w:r w:rsidR="004561F1" w:rsidRPr="009532DC">
        <w:rPr>
          <w:rFonts w:ascii="Times New Roman" w:eastAsia="MS Mincho" w:hAnsi="Times New Roman"/>
          <w:b/>
          <w:sz w:val="24"/>
          <w:szCs w:val="24"/>
        </w:rPr>
        <w:t xml:space="preserve"> </w:t>
      </w:r>
      <w:r w:rsidR="00703C96" w:rsidRPr="009532DC">
        <w:rPr>
          <w:rFonts w:ascii="Times New Roman" w:eastAsia="MS Mincho" w:hAnsi="Times New Roman"/>
          <w:b/>
          <w:sz w:val="24"/>
          <w:szCs w:val="24"/>
        </w:rPr>
        <w:t>8, 10</w:t>
      </w:r>
      <w:r w:rsidR="00010922" w:rsidRPr="009532DC">
        <w:rPr>
          <w:rFonts w:ascii="Times New Roman" w:eastAsia="MS Mincho" w:hAnsi="Times New Roman"/>
          <w:b/>
          <w:sz w:val="24"/>
          <w:szCs w:val="24"/>
        </w:rPr>
        <w:t xml:space="preserve"> dhe</w:t>
      </w:r>
      <w:r w:rsidR="00703C96" w:rsidRPr="009532DC">
        <w:rPr>
          <w:rFonts w:ascii="Times New Roman" w:eastAsia="MS Mincho" w:hAnsi="Times New Roman"/>
          <w:b/>
          <w:sz w:val="24"/>
          <w:szCs w:val="24"/>
        </w:rPr>
        <w:t xml:space="preserve"> 18</w:t>
      </w:r>
      <w:r w:rsidR="004561F1" w:rsidRPr="009532DC">
        <w:rPr>
          <w:rFonts w:ascii="Times New Roman" w:eastAsia="MS Mincho" w:hAnsi="Times New Roman"/>
          <w:b/>
          <w:sz w:val="24"/>
          <w:szCs w:val="24"/>
        </w:rPr>
        <w:t xml:space="preserve"> </w:t>
      </w:r>
      <w:r w:rsidR="00703C96" w:rsidRPr="009532DC">
        <w:rPr>
          <w:rFonts w:ascii="Times New Roman" w:eastAsia="MS Mincho" w:hAnsi="Times New Roman"/>
          <w:b/>
          <w:sz w:val="24"/>
          <w:szCs w:val="24"/>
        </w:rPr>
        <w:t>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Konvent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s Evropiane p</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r 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Drejtat e Njeriut</w:t>
      </w:r>
      <w:r w:rsidR="00703C96" w:rsidRPr="009532DC">
        <w:rPr>
          <w:rFonts w:ascii="Times New Roman" w:eastAsia="MS Mincho" w:hAnsi="Times New Roman"/>
          <w:b/>
          <w:sz w:val="24"/>
          <w:szCs w:val="24"/>
        </w:rPr>
        <w:t xml:space="preserve"> (</w:t>
      </w:r>
      <w:r w:rsidR="00703C96" w:rsidRPr="009532DC">
        <w:rPr>
          <w:rFonts w:ascii="Times New Roman" w:eastAsia="MS Mincho" w:hAnsi="Times New Roman"/>
          <w:b/>
          <w:i/>
          <w:sz w:val="24"/>
          <w:szCs w:val="24"/>
        </w:rPr>
        <w:t>KEDNJ</w:t>
      </w:r>
      <w:r w:rsidR="00703C96" w:rsidRPr="009532DC">
        <w:rPr>
          <w:rFonts w:ascii="Times New Roman" w:eastAsia="MS Mincho" w:hAnsi="Times New Roman"/>
          <w:b/>
          <w:sz w:val="24"/>
          <w:szCs w:val="24"/>
        </w:rPr>
        <w:t>)</w:t>
      </w:r>
      <w:r w:rsidRPr="009532DC">
        <w:rPr>
          <w:rFonts w:ascii="Times New Roman" w:eastAsia="MS Mincho" w:hAnsi="Times New Roman"/>
          <w:b/>
          <w:sz w:val="24"/>
          <w:szCs w:val="24"/>
        </w:rPr>
        <w:t>;</w:t>
      </w:r>
      <w:r w:rsidR="00703C96" w:rsidRPr="009532DC">
        <w:rPr>
          <w:rFonts w:ascii="Times New Roman" w:eastAsia="MS Mincho" w:hAnsi="Times New Roman"/>
          <w:b/>
          <w:sz w:val="24"/>
          <w:szCs w:val="24"/>
        </w:rPr>
        <w:t xml:space="preserve"> </w:t>
      </w:r>
      <w:r w:rsidR="00703C96" w:rsidRPr="009532DC">
        <w:rPr>
          <w:rFonts w:ascii="Times New Roman" w:eastAsia="Times New Roman" w:hAnsi="Times New Roman"/>
          <w:b/>
          <w:sz w:val="24"/>
          <w:szCs w:val="24"/>
        </w:rPr>
        <w:t>nenet 17</w:t>
      </w:r>
      <w:r w:rsidR="00010922" w:rsidRPr="009532DC">
        <w:rPr>
          <w:rFonts w:ascii="Times New Roman" w:eastAsia="Times New Roman" w:hAnsi="Times New Roman"/>
          <w:b/>
          <w:sz w:val="24"/>
          <w:szCs w:val="24"/>
        </w:rPr>
        <w:t xml:space="preserve"> dhe</w:t>
      </w:r>
      <w:r w:rsidR="00703C96" w:rsidRPr="009532DC">
        <w:rPr>
          <w:rFonts w:ascii="Times New Roman" w:eastAsia="Times New Roman" w:hAnsi="Times New Roman"/>
          <w:b/>
          <w:sz w:val="24"/>
          <w:szCs w:val="24"/>
        </w:rPr>
        <w:t xml:space="preserve"> 19 t</w:t>
      </w:r>
      <w:r w:rsidR="004A2E76" w:rsidRPr="009532DC">
        <w:rPr>
          <w:rFonts w:ascii="Times New Roman" w:eastAsia="Times New Roman" w:hAnsi="Times New Roman"/>
          <w:b/>
          <w:sz w:val="24"/>
          <w:szCs w:val="24"/>
        </w:rPr>
        <w:t>ë</w:t>
      </w:r>
      <w:r w:rsidR="00A43D7A" w:rsidRPr="009532DC">
        <w:rPr>
          <w:rFonts w:ascii="Times New Roman" w:eastAsia="Times New Roman" w:hAnsi="Times New Roman"/>
          <w:b/>
          <w:sz w:val="24"/>
          <w:szCs w:val="24"/>
        </w:rPr>
        <w:t xml:space="preserve"> </w:t>
      </w:r>
      <w:r w:rsidR="00A43D7A" w:rsidRPr="009532DC">
        <w:rPr>
          <w:rFonts w:ascii="Times New Roman" w:hAnsi="Times New Roman"/>
          <w:b/>
          <w:sz w:val="24"/>
          <w:szCs w:val="24"/>
        </w:rPr>
        <w:t>Paktit Ndërkombëtar për të Drejtat Civile dhe Politike</w:t>
      </w:r>
      <w:r w:rsidR="000B7F73" w:rsidRPr="009532DC">
        <w:rPr>
          <w:rFonts w:ascii="Times New Roman" w:eastAsia="Times New Roman" w:hAnsi="Times New Roman"/>
          <w:b/>
          <w:sz w:val="24"/>
          <w:szCs w:val="24"/>
        </w:rPr>
        <w:t xml:space="preserve"> </w:t>
      </w:r>
      <w:r w:rsidR="00A43D7A" w:rsidRPr="009532DC">
        <w:rPr>
          <w:rFonts w:ascii="Times New Roman" w:eastAsia="Times New Roman" w:hAnsi="Times New Roman"/>
          <w:b/>
          <w:sz w:val="24"/>
          <w:szCs w:val="24"/>
        </w:rPr>
        <w:t>(</w:t>
      </w:r>
      <w:r w:rsidR="000B7F73" w:rsidRPr="009532DC">
        <w:rPr>
          <w:rFonts w:ascii="Times New Roman" w:eastAsia="Times New Roman" w:hAnsi="Times New Roman"/>
          <w:b/>
          <w:i/>
          <w:sz w:val="24"/>
          <w:szCs w:val="24"/>
        </w:rPr>
        <w:t>PNDCP</w:t>
      </w:r>
      <w:r w:rsidR="00A43D7A" w:rsidRPr="009532DC">
        <w:rPr>
          <w:rFonts w:ascii="Times New Roman" w:eastAsia="Times New Roman" w:hAnsi="Times New Roman"/>
          <w:b/>
          <w:sz w:val="24"/>
          <w:szCs w:val="24"/>
        </w:rPr>
        <w:t>)</w:t>
      </w:r>
      <w:r w:rsidR="00703C96" w:rsidRPr="009532DC">
        <w:rPr>
          <w:rFonts w:ascii="Times New Roman" w:eastAsia="Times New Roman" w:hAnsi="Times New Roman"/>
          <w:b/>
          <w:sz w:val="24"/>
          <w:szCs w:val="24"/>
        </w:rPr>
        <w:t>;</w:t>
      </w:r>
      <w:r w:rsidRPr="009532DC">
        <w:rPr>
          <w:rFonts w:ascii="Times New Roman" w:eastAsia="MS Mincho" w:hAnsi="Times New Roman"/>
          <w:b/>
          <w:sz w:val="24"/>
          <w:szCs w:val="24"/>
        </w:rPr>
        <w:t xml:space="preserve"> ligji nr. 8577, dat</w:t>
      </w:r>
      <w:r w:rsidR="004A2E76" w:rsidRPr="009532DC">
        <w:rPr>
          <w:rFonts w:ascii="Times New Roman" w:eastAsia="MS Mincho" w:hAnsi="Times New Roman"/>
          <w:b/>
          <w:sz w:val="24"/>
          <w:szCs w:val="24"/>
        </w:rPr>
        <w:t>ë</w:t>
      </w:r>
      <w:r w:rsidRPr="009532DC">
        <w:rPr>
          <w:rFonts w:ascii="Times New Roman" w:eastAsia="MS Mincho" w:hAnsi="Times New Roman"/>
          <w:b/>
          <w:sz w:val="24"/>
          <w:szCs w:val="24"/>
        </w:rPr>
        <w:t xml:space="preserve"> 10.02.2000 “</w:t>
      </w:r>
      <w:r w:rsidRPr="009532DC">
        <w:rPr>
          <w:rFonts w:ascii="Times New Roman" w:eastAsia="MS Mincho" w:hAnsi="Times New Roman"/>
          <w:b/>
          <w:iCs/>
          <w:sz w:val="24"/>
          <w:szCs w:val="24"/>
        </w:rPr>
        <w:t>P</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r organizimin dhe funksionimin e Gjykat</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s Kushtetuese t</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 xml:space="preserve"> Republik</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s s</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 xml:space="preserve"> Shqip</w:t>
      </w:r>
      <w:r w:rsidR="004A2E76" w:rsidRPr="009532DC">
        <w:rPr>
          <w:rFonts w:ascii="Times New Roman" w:eastAsia="MS Mincho" w:hAnsi="Times New Roman"/>
          <w:b/>
          <w:iCs/>
          <w:sz w:val="24"/>
          <w:szCs w:val="24"/>
        </w:rPr>
        <w:t>ë</w:t>
      </w:r>
      <w:r w:rsidRPr="009532DC">
        <w:rPr>
          <w:rFonts w:ascii="Times New Roman" w:eastAsia="MS Mincho" w:hAnsi="Times New Roman"/>
          <w:b/>
          <w:iCs/>
          <w:sz w:val="24"/>
          <w:szCs w:val="24"/>
        </w:rPr>
        <w:t>ris</w:t>
      </w:r>
      <w:r w:rsidR="004A2E76" w:rsidRPr="009532DC">
        <w:rPr>
          <w:rFonts w:ascii="Times New Roman" w:eastAsia="MS Mincho" w:hAnsi="Times New Roman"/>
          <w:b/>
          <w:iCs/>
          <w:sz w:val="24"/>
          <w:szCs w:val="24"/>
        </w:rPr>
        <w:t>ë</w:t>
      </w:r>
      <w:r w:rsidRPr="009532DC">
        <w:rPr>
          <w:rFonts w:ascii="Times New Roman" w:eastAsia="MS Mincho" w:hAnsi="Times New Roman"/>
          <w:b/>
          <w:sz w:val="24"/>
          <w:szCs w:val="24"/>
        </w:rPr>
        <w:t xml:space="preserve">”, </w:t>
      </w:r>
      <w:r w:rsidR="00010922" w:rsidRPr="009532DC">
        <w:rPr>
          <w:rFonts w:ascii="Times New Roman" w:eastAsia="MS Mincho" w:hAnsi="Times New Roman"/>
          <w:b/>
          <w:sz w:val="24"/>
          <w:szCs w:val="24"/>
        </w:rPr>
        <w:t>i</w:t>
      </w:r>
      <w:r w:rsidRPr="009532DC">
        <w:rPr>
          <w:rFonts w:ascii="Times New Roman" w:eastAsia="MS Mincho" w:hAnsi="Times New Roman"/>
          <w:b/>
          <w:sz w:val="24"/>
          <w:szCs w:val="24"/>
        </w:rPr>
        <w:t xml:space="preserve"> ndryshuar </w:t>
      </w:r>
      <w:r w:rsidRPr="009532DC">
        <w:rPr>
          <w:rFonts w:ascii="Times New Roman" w:eastAsia="MS Mincho" w:hAnsi="Times New Roman"/>
          <w:b/>
          <w:i/>
          <w:sz w:val="24"/>
          <w:szCs w:val="24"/>
        </w:rPr>
        <w:t>(ligji nr. 8577/2000)</w:t>
      </w:r>
      <w:r w:rsidRPr="009532DC">
        <w:rPr>
          <w:rFonts w:ascii="Times New Roman" w:eastAsia="MS Mincho" w:hAnsi="Times New Roman"/>
          <w:b/>
          <w:sz w:val="24"/>
          <w:szCs w:val="24"/>
        </w:rPr>
        <w:t>.</w:t>
      </w:r>
    </w:p>
    <w:p w14:paraId="4973BDA8" w14:textId="77777777" w:rsidR="00E54D48" w:rsidRPr="009532DC" w:rsidRDefault="00E54D48" w:rsidP="00E54D48">
      <w:pPr>
        <w:spacing w:after="0" w:line="360" w:lineRule="auto"/>
        <w:ind w:hanging="2160"/>
        <w:contextualSpacing/>
        <w:jc w:val="both"/>
        <w:rPr>
          <w:rFonts w:ascii="Times New Roman" w:eastAsia="Times New Roman" w:hAnsi="Times New Roman"/>
          <w:sz w:val="24"/>
          <w:szCs w:val="24"/>
        </w:rPr>
      </w:pPr>
    </w:p>
    <w:p w14:paraId="783FA42E" w14:textId="77777777" w:rsidR="00E54D48" w:rsidRPr="009532DC" w:rsidRDefault="00E54D48" w:rsidP="00E54D48">
      <w:pPr>
        <w:suppressAutoHyphens/>
        <w:spacing w:after="0" w:line="360" w:lineRule="auto"/>
        <w:jc w:val="center"/>
        <w:outlineLvl w:val="0"/>
        <w:rPr>
          <w:rFonts w:ascii="Times New Roman" w:hAnsi="Times New Roman"/>
          <w:b/>
          <w:bCs/>
          <w:sz w:val="24"/>
          <w:szCs w:val="24"/>
          <w:lang w:eastAsia="fr-FR"/>
        </w:rPr>
      </w:pPr>
      <w:r w:rsidRPr="009532DC">
        <w:rPr>
          <w:rFonts w:ascii="Times New Roman" w:hAnsi="Times New Roman"/>
          <w:b/>
          <w:bCs/>
          <w:sz w:val="24"/>
          <w:szCs w:val="24"/>
          <w:lang w:eastAsia="fr-FR"/>
        </w:rPr>
        <w:t>GJYKATA KUSHTETUESE,</w:t>
      </w:r>
    </w:p>
    <w:p w14:paraId="3C8A63DC" w14:textId="77777777" w:rsidR="00E54D48" w:rsidRPr="009532DC" w:rsidRDefault="00E54D48" w:rsidP="00E54D48">
      <w:pPr>
        <w:suppressAutoHyphens/>
        <w:spacing w:after="0" w:line="360" w:lineRule="auto"/>
        <w:ind w:firstLine="720"/>
        <w:jc w:val="both"/>
        <w:outlineLvl w:val="0"/>
        <w:rPr>
          <w:rFonts w:ascii="Times New Roman" w:hAnsi="Times New Roman"/>
          <w:bCs/>
          <w:sz w:val="24"/>
          <w:szCs w:val="24"/>
          <w:lang w:eastAsia="fr-FR"/>
        </w:rPr>
      </w:pPr>
      <w:r w:rsidRPr="009532DC">
        <w:rPr>
          <w:rFonts w:ascii="Times New Roman" w:hAnsi="Times New Roman"/>
          <w:sz w:val="24"/>
          <w:szCs w:val="24"/>
          <w:lang w:eastAsia="fr-FR"/>
        </w:rPr>
        <w:t>pasi d</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gjoi relatoren e ç</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shtjes Marsida Xhaferllari, mori n</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shqyrtim pretendimet e k</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rkuesit</w:t>
      </w:r>
      <w:r w:rsidR="00010922" w:rsidRPr="009532DC">
        <w:rPr>
          <w:rFonts w:ascii="Times New Roman" w:hAnsi="Times New Roman"/>
          <w:sz w:val="24"/>
          <w:szCs w:val="24"/>
          <w:lang w:eastAsia="fr-FR"/>
        </w:rPr>
        <w:t xml:space="preserve"> Elton Qyno </w:t>
      </w:r>
      <w:r w:rsidR="00010922" w:rsidRPr="009532DC">
        <w:rPr>
          <w:rFonts w:ascii="Times New Roman" w:hAnsi="Times New Roman"/>
          <w:i/>
          <w:sz w:val="24"/>
          <w:szCs w:val="24"/>
          <w:lang w:eastAsia="fr-FR"/>
        </w:rPr>
        <w:t>(kërkuesi)</w:t>
      </w:r>
      <w:r w:rsidRPr="009532DC">
        <w:rPr>
          <w:rFonts w:ascii="Times New Roman" w:hAnsi="Times New Roman"/>
          <w:sz w:val="24"/>
          <w:szCs w:val="24"/>
          <w:lang w:eastAsia="fr-FR"/>
        </w:rPr>
        <w:t>, i cili ka k</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rkuar pranimin e k</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rkes</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s, prap</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simet e subjektit t</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interesuar, Prokuroris</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s</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Posaçme kund</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 Korrupsionit dhe Krimit t</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Organizuar </w:t>
      </w:r>
      <w:r w:rsidRPr="009532DC">
        <w:rPr>
          <w:rFonts w:ascii="Times New Roman" w:eastAsia="Times New Roman" w:hAnsi="Times New Roman"/>
          <w:sz w:val="24"/>
          <w:szCs w:val="24"/>
        </w:rPr>
        <w:t>(</w:t>
      </w:r>
      <w:r w:rsidRPr="009532DC">
        <w:rPr>
          <w:rFonts w:ascii="Times New Roman" w:eastAsia="Times New Roman" w:hAnsi="Times New Roman"/>
          <w:i/>
          <w:sz w:val="24"/>
          <w:szCs w:val="24"/>
        </w:rPr>
        <w:t>Prokuroria e Posaçme</w:t>
      </w:r>
      <w:r w:rsidRPr="009532DC">
        <w:rPr>
          <w:rFonts w:ascii="Times New Roman" w:eastAsia="Times New Roman" w:hAnsi="Times New Roman"/>
          <w:sz w:val="24"/>
          <w:szCs w:val="24"/>
        </w:rPr>
        <w:t>)</w:t>
      </w:r>
      <w:r w:rsidRPr="009532DC">
        <w:rPr>
          <w:rFonts w:ascii="Times New Roman" w:hAnsi="Times New Roman"/>
          <w:sz w:val="24"/>
          <w:szCs w:val="24"/>
          <w:lang w:eastAsia="fr-FR"/>
        </w:rPr>
        <w:t>, q</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 xml:space="preserve"> ka k</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rkuar rr</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zimin e k</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rkes</w:t>
      </w:r>
      <w:r w:rsidR="004A2E76" w:rsidRPr="009532DC">
        <w:rPr>
          <w:rFonts w:ascii="Times New Roman" w:hAnsi="Times New Roman"/>
          <w:sz w:val="24"/>
          <w:szCs w:val="24"/>
          <w:lang w:eastAsia="fr-FR"/>
        </w:rPr>
        <w:t>ë</w:t>
      </w:r>
      <w:r w:rsidRPr="009532DC">
        <w:rPr>
          <w:rFonts w:ascii="Times New Roman" w:hAnsi="Times New Roman"/>
          <w:sz w:val="24"/>
          <w:szCs w:val="24"/>
          <w:lang w:eastAsia="fr-FR"/>
        </w:rPr>
        <w:t>s, si dhe</w:t>
      </w:r>
      <w:r w:rsidRPr="009532DC">
        <w:rPr>
          <w:rFonts w:ascii="Times New Roman" w:hAnsi="Times New Roman"/>
          <w:bCs/>
          <w:sz w:val="24"/>
          <w:szCs w:val="24"/>
          <w:lang w:eastAsia="fr-FR"/>
        </w:rPr>
        <w:t xml:space="preserve"> diskutoi ç</w:t>
      </w:r>
      <w:r w:rsidR="004A2E76" w:rsidRPr="009532DC">
        <w:rPr>
          <w:rFonts w:ascii="Times New Roman" w:hAnsi="Times New Roman"/>
          <w:bCs/>
          <w:sz w:val="24"/>
          <w:szCs w:val="24"/>
          <w:lang w:eastAsia="fr-FR"/>
        </w:rPr>
        <w:t>ë</w:t>
      </w:r>
      <w:r w:rsidRPr="009532DC">
        <w:rPr>
          <w:rFonts w:ascii="Times New Roman" w:hAnsi="Times New Roman"/>
          <w:bCs/>
          <w:sz w:val="24"/>
          <w:szCs w:val="24"/>
          <w:lang w:eastAsia="fr-FR"/>
        </w:rPr>
        <w:t>shtjen n</w:t>
      </w:r>
      <w:r w:rsidR="004A2E76" w:rsidRPr="009532DC">
        <w:rPr>
          <w:rFonts w:ascii="Times New Roman" w:hAnsi="Times New Roman"/>
          <w:bCs/>
          <w:sz w:val="24"/>
          <w:szCs w:val="24"/>
          <w:lang w:eastAsia="fr-FR"/>
        </w:rPr>
        <w:t>ë</w:t>
      </w:r>
      <w:r w:rsidRPr="009532DC">
        <w:rPr>
          <w:rFonts w:ascii="Times New Roman" w:hAnsi="Times New Roman"/>
          <w:bCs/>
          <w:sz w:val="24"/>
          <w:szCs w:val="24"/>
          <w:lang w:eastAsia="fr-FR"/>
        </w:rPr>
        <w:t xml:space="preserve"> t</w:t>
      </w:r>
      <w:r w:rsidR="004A2E76" w:rsidRPr="009532DC">
        <w:rPr>
          <w:rFonts w:ascii="Times New Roman" w:hAnsi="Times New Roman"/>
          <w:bCs/>
          <w:sz w:val="24"/>
          <w:szCs w:val="24"/>
          <w:lang w:eastAsia="fr-FR"/>
        </w:rPr>
        <w:t>ë</w:t>
      </w:r>
      <w:r w:rsidRPr="009532DC">
        <w:rPr>
          <w:rFonts w:ascii="Times New Roman" w:hAnsi="Times New Roman"/>
          <w:bCs/>
          <w:sz w:val="24"/>
          <w:szCs w:val="24"/>
          <w:lang w:eastAsia="fr-FR"/>
        </w:rPr>
        <w:t>r</w:t>
      </w:r>
      <w:r w:rsidR="004A2E76" w:rsidRPr="009532DC">
        <w:rPr>
          <w:rFonts w:ascii="Times New Roman" w:hAnsi="Times New Roman"/>
          <w:bCs/>
          <w:sz w:val="24"/>
          <w:szCs w:val="24"/>
          <w:lang w:eastAsia="fr-FR"/>
        </w:rPr>
        <w:t>ë</w:t>
      </w:r>
      <w:r w:rsidRPr="009532DC">
        <w:rPr>
          <w:rFonts w:ascii="Times New Roman" w:hAnsi="Times New Roman"/>
          <w:bCs/>
          <w:sz w:val="24"/>
          <w:szCs w:val="24"/>
          <w:lang w:eastAsia="fr-FR"/>
        </w:rPr>
        <w:t>si,</w:t>
      </w:r>
    </w:p>
    <w:p w14:paraId="2425BF06" w14:textId="77777777" w:rsidR="00E54D48" w:rsidRPr="009532DC" w:rsidRDefault="00E54D48" w:rsidP="00E54D48">
      <w:pPr>
        <w:pStyle w:val="ListParagraph"/>
        <w:spacing w:after="0" w:line="360" w:lineRule="auto"/>
        <w:ind w:left="0"/>
        <w:jc w:val="center"/>
        <w:rPr>
          <w:rFonts w:ascii="Times New Roman" w:eastAsia="MS Mincho" w:hAnsi="Times New Roman"/>
          <w:b/>
          <w:sz w:val="24"/>
          <w:szCs w:val="24"/>
        </w:rPr>
      </w:pPr>
    </w:p>
    <w:p w14:paraId="571E0353" w14:textId="77777777" w:rsidR="00962599" w:rsidRPr="009532DC" w:rsidRDefault="00962599" w:rsidP="00962599">
      <w:pPr>
        <w:pStyle w:val="ListParagraph"/>
        <w:spacing w:after="0" w:line="360" w:lineRule="auto"/>
        <w:ind w:left="0"/>
        <w:jc w:val="center"/>
        <w:rPr>
          <w:rFonts w:ascii="Times New Roman" w:eastAsia="MS Mincho" w:hAnsi="Times New Roman"/>
          <w:b/>
          <w:sz w:val="24"/>
          <w:szCs w:val="24"/>
        </w:rPr>
      </w:pPr>
      <w:r w:rsidRPr="009532DC">
        <w:rPr>
          <w:rFonts w:ascii="Times New Roman" w:eastAsia="MS Mincho" w:hAnsi="Times New Roman"/>
          <w:b/>
          <w:sz w:val="24"/>
          <w:szCs w:val="24"/>
        </w:rPr>
        <w:t>V Ë R E N:</w:t>
      </w:r>
    </w:p>
    <w:p w14:paraId="35725F32" w14:textId="77777777" w:rsidR="00962599" w:rsidRPr="009532DC" w:rsidRDefault="00962599" w:rsidP="00962599">
      <w:pPr>
        <w:spacing w:after="0" w:line="360" w:lineRule="auto"/>
        <w:contextualSpacing/>
        <w:jc w:val="center"/>
        <w:rPr>
          <w:rFonts w:ascii="Times New Roman" w:eastAsia="Times New Roman" w:hAnsi="Times New Roman"/>
          <w:b/>
          <w:sz w:val="24"/>
          <w:szCs w:val="24"/>
        </w:rPr>
      </w:pPr>
      <w:r w:rsidRPr="009532DC">
        <w:rPr>
          <w:rFonts w:ascii="Times New Roman" w:eastAsia="Times New Roman" w:hAnsi="Times New Roman"/>
          <w:b/>
          <w:sz w:val="24"/>
          <w:szCs w:val="24"/>
        </w:rPr>
        <w:t>I</w:t>
      </w:r>
    </w:p>
    <w:p w14:paraId="7FBAC50C" w14:textId="77777777" w:rsidR="00962599" w:rsidRPr="009532DC" w:rsidRDefault="00962599" w:rsidP="00962599">
      <w:pPr>
        <w:pStyle w:val="ListParagraph"/>
        <w:spacing w:after="0" w:line="360" w:lineRule="auto"/>
        <w:ind w:left="0"/>
        <w:jc w:val="center"/>
        <w:rPr>
          <w:rFonts w:ascii="Times New Roman" w:eastAsia="Times New Roman" w:hAnsi="Times New Roman"/>
          <w:b/>
          <w:sz w:val="24"/>
          <w:szCs w:val="24"/>
        </w:rPr>
      </w:pPr>
      <w:r w:rsidRPr="009532DC">
        <w:rPr>
          <w:rFonts w:ascii="Times New Roman" w:eastAsia="Times New Roman" w:hAnsi="Times New Roman"/>
          <w:b/>
          <w:sz w:val="24"/>
          <w:szCs w:val="24"/>
        </w:rPr>
        <w:t>Rrethanat e çështjes</w:t>
      </w:r>
    </w:p>
    <w:p w14:paraId="3B264CEE"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shd w:val="clear" w:color="auto" w:fill="FFFFFF"/>
        </w:rPr>
      </w:pPr>
      <w:bookmarkStart w:id="3" w:name="_Hlk146635716"/>
      <w:r w:rsidRPr="009532DC">
        <w:rPr>
          <w:rFonts w:ascii="Times New Roman" w:hAnsi="Times New Roman"/>
          <w:sz w:val="24"/>
          <w:szCs w:val="24"/>
        </w:rPr>
        <w:t>Prokuroria e Posaçme</w:t>
      </w:r>
      <w:r w:rsidR="00A43D7A" w:rsidRPr="009532DC">
        <w:rPr>
          <w:rFonts w:ascii="Times New Roman" w:hAnsi="Times New Roman"/>
          <w:sz w:val="24"/>
          <w:szCs w:val="24"/>
        </w:rPr>
        <w:t>,</w:t>
      </w:r>
      <w:r w:rsidRPr="009532DC">
        <w:rPr>
          <w:rFonts w:ascii="Times New Roman" w:hAnsi="Times New Roman"/>
          <w:sz w:val="24"/>
          <w:szCs w:val="24"/>
        </w:rPr>
        <w:t xml:space="preserve"> në kuadër të procedimit penal nr. 75</w:t>
      </w:r>
      <w:r w:rsidR="00A43D7A" w:rsidRPr="009532DC">
        <w:rPr>
          <w:rFonts w:ascii="Times New Roman" w:hAnsi="Times New Roman"/>
          <w:sz w:val="24"/>
          <w:szCs w:val="24"/>
        </w:rPr>
        <w:t xml:space="preserve"> t</w:t>
      </w:r>
      <w:r w:rsidR="004067FA" w:rsidRPr="009532DC">
        <w:rPr>
          <w:rFonts w:ascii="Times New Roman" w:hAnsi="Times New Roman"/>
          <w:sz w:val="24"/>
          <w:szCs w:val="24"/>
        </w:rPr>
        <w:t>ë</w:t>
      </w:r>
      <w:r w:rsidR="00A43D7A" w:rsidRPr="009532DC">
        <w:rPr>
          <w:rFonts w:ascii="Times New Roman" w:hAnsi="Times New Roman"/>
          <w:sz w:val="24"/>
          <w:szCs w:val="24"/>
        </w:rPr>
        <w:t xml:space="preserve"> vitit </w:t>
      </w:r>
      <w:r w:rsidRPr="009532DC">
        <w:rPr>
          <w:rFonts w:ascii="Times New Roman" w:hAnsi="Times New Roman"/>
          <w:sz w:val="24"/>
          <w:szCs w:val="24"/>
        </w:rPr>
        <w:t>2022</w:t>
      </w:r>
      <w:r w:rsidR="00A43D7A" w:rsidRPr="009532DC">
        <w:rPr>
          <w:rFonts w:ascii="Times New Roman" w:hAnsi="Times New Roman"/>
          <w:sz w:val="24"/>
          <w:szCs w:val="24"/>
        </w:rPr>
        <w:t xml:space="preserve"> (</w:t>
      </w:r>
      <w:r w:rsidR="009E5AF4" w:rsidRPr="009532DC">
        <w:rPr>
          <w:rFonts w:ascii="Times New Roman" w:hAnsi="Times New Roman"/>
          <w:i/>
          <w:sz w:val="24"/>
          <w:szCs w:val="24"/>
        </w:rPr>
        <w:t>procedimi penal</w:t>
      </w:r>
      <w:r w:rsidR="009E5AF4" w:rsidRPr="009532DC">
        <w:rPr>
          <w:rFonts w:ascii="Times New Roman" w:hAnsi="Times New Roman"/>
          <w:sz w:val="24"/>
          <w:szCs w:val="24"/>
        </w:rPr>
        <w:t xml:space="preserve"> </w:t>
      </w:r>
      <w:r w:rsidR="00A43D7A" w:rsidRPr="009532DC">
        <w:rPr>
          <w:rFonts w:ascii="Times New Roman" w:hAnsi="Times New Roman"/>
          <w:i/>
          <w:sz w:val="24"/>
          <w:szCs w:val="24"/>
        </w:rPr>
        <w:t>nr. 75/2022</w:t>
      </w:r>
      <w:r w:rsidR="00A43D7A" w:rsidRPr="009532DC">
        <w:rPr>
          <w:rFonts w:ascii="Times New Roman" w:hAnsi="Times New Roman"/>
          <w:sz w:val="24"/>
          <w:szCs w:val="24"/>
        </w:rPr>
        <w:t>),</w:t>
      </w:r>
      <w:r w:rsidRPr="009532DC">
        <w:rPr>
          <w:rFonts w:ascii="Times New Roman" w:hAnsi="Times New Roman"/>
          <w:sz w:val="24"/>
          <w:szCs w:val="24"/>
        </w:rPr>
        <w:t xml:space="preserve"> ka hetuar kryerjen e 27 veprave penale të rënda kundër jetës dhe pronës nga një grup i strukturuar kriminal i përbërë nga 34 persona, prej të cilëve 21 janë proceduar nën masën e sigurimit</w:t>
      </w:r>
      <w:r w:rsidR="001C122F" w:rsidRPr="009532DC">
        <w:rPr>
          <w:rFonts w:ascii="Times New Roman" w:hAnsi="Times New Roman"/>
          <w:sz w:val="24"/>
          <w:szCs w:val="24"/>
        </w:rPr>
        <w:t xml:space="preserve"> “Arresti </w:t>
      </w:r>
      <w:r w:rsidRPr="009532DC">
        <w:rPr>
          <w:rFonts w:ascii="Times New Roman" w:hAnsi="Times New Roman"/>
          <w:sz w:val="24"/>
          <w:szCs w:val="24"/>
        </w:rPr>
        <w:t>në burg</w:t>
      </w:r>
      <w:r w:rsidR="001C122F" w:rsidRPr="009532DC">
        <w:rPr>
          <w:rFonts w:ascii="Times New Roman" w:hAnsi="Times New Roman"/>
          <w:sz w:val="24"/>
          <w:szCs w:val="24"/>
        </w:rPr>
        <w:t>”</w:t>
      </w:r>
      <w:r w:rsidRPr="009532DC">
        <w:rPr>
          <w:rFonts w:ascii="Times New Roman" w:hAnsi="Times New Roman"/>
          <w:sz w:val="24"/>
          <w:szCs w:val="24"/>
        </w:rPr>
        <w:t xml:space="preserve">. Procedimi penal </w:t>
      </w:r>
      <w:r w:rsidR="006A5DD6" w:rsidRPr="009532DC">
        <w:rPr>
          <w:rFonts w:ascii="Times New Roman" w:hAnsi="Times New Roman"/>
          <w:sz w:val="24"/>
          <w:szCs w:val="24"/>
        </w:rPr>
        <w:t xml:space="preserve">aktualisht </w:t>
      </w:r>
      <w:r w:rsidRPr="009532DC">
        <w:rPr>
          <w:rFonts w:ascii="Times New Roman" w:hAnsi="Times New Roman"/>
          <w:sz w:val="24"/>
          <w:szCs w:val="24"/>
        </w:rPr>
        <w:t>është në fazën e gjykimit në shkallë të parë pranë Gjykatës së Posaçme të Shkallës së Parë</w:t>
      </w:r>
      <w:r w:rsidR="001C122F" w:rsidRPr="009532DC">
        <w:rPr>
          <w:rFonts w:ascii="Times New Roman" w:hAnsi="Times New Roman"/>
          <w:sz w:val="24"/>
          <w:szCs w:val="24"/>
        </w:rPr>
        <w:t xml:space="preserve"> për Krimin e Organizuar dhe Korrupsionin</w:t>
      </w:r>
      <w:r w:rsidRPr="009532DC">
        <w:rPr>
          <w:rFonts w:ascii="Times New Roman" w:hAnsi="Times New Roman"/>
          <w:sz w:val="24"/>
          <w:szCs w:val="24"/>
        </w:rPr>
        <w:t xml:space="preserve"> (</w:t>
      </w:r>
      <w:r w:rsidRPr="009532DC">
        <w:rPr>
          <w:rFonts w:ascii="Times New Roman" w:hAnsi="Times New Roman"/>
          <w:i/>
          <w:sz w:val="24"/>
          <w:szCs w:val="24"/>
        </w:rPr>
        <w:t>GJKKO</w:t>
      </w:r>
      <w:r w:rsidR="009E5AF4" w:rsidRPr="009532DC">
        <w:rPr>
          <w:rFonts w:ascii="Times New Roman" w:hAnsi="Times New Roman"/>
          <w:i/>
          <w:sz w:val="24"/>
          <w:szCs w:val="24"/>
        </w:rPr>
        <w:t>-ja</w:t>
      </w:r>
      <w:r w:rsidRPr="009532DC">
        <w:rPr>
          <w:rFonts w:ascii="Times New Roman" w:hAnsi="Times New Roman"/>
          <w:i/>
          <w:sz w:val="24"/>
          <w:szCs w:val="24"/>
        </w:rPr>
        <w:t xml:space="preserve"> e Shkallës së Parë</w:t>
      </w:r>
      <w:r w:rsidRPr="009532DC">
        <w:rPr>
          <w:rFonts w:ascii="Times New Roman" w:hAnsi="Times New Roman"/>
          <w:sz w:val="24"/>
          <w:szCs w:val="24"/>
        </w:rPr>
        <w:t>).</w:t>
      </w:r>
    </w:p>
    <w:p w14:paraId="47620BC5"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shd w:val="clear" w:color="auto" w:fill="FFFFFF"/>
        </w:rPr>
      </w:pPr>
      <w:r w:rsidRPr="009532DC">
        <w:rPr>
          <w:rFonts w:ascii="Times New Roman" w:hAnsi="Times New Roman"/>
          <w:sz w:val="24"/>
          <w:szCs w:val="24"/>
        </w:rPr>
        <w:t xml:space="preserve">Byroja Kombëtare e Hetimit </w:t>
      </w:r>
      <w:r w:rsidRPr="009532DC">
        <w:rPr>
          <w:rFonts w:ascii="Times New Roman" w:hAnsi="Times New Roman"/>
          <w:i/>
          <w:sz w:val="24"/>
          <w:szCs w:val="24"/>
        </w:rPr>
        <w:t>(BKH)</w:t>
      </w:r>
      <w:r w:rsidRPr="009532DC">
        <w:rPr>
          <w:rFonts w:ascii="Times New Roman" w:hAnsi="Times New Roman"/>
          <w:sz w:val="24"/>
          <w:szCs w:val="24"/>
        </w:rPr>
        <w:t xml:space="preserve"> ka referuar pranë Prokurorisë së Posaçme se të dhënat </w:t>
      </w:r>
      <w:r w:rsidR="00471A09" w:rsidRPr="009532DC">
        <w:rPr>
          <w:rFonts w:ascii="Times New Roman" w:hAnsi="Times New Roman"/>
          <w:sz w:val="24"/>
          <w:szCs w:val="24"/>
        </w:rPr>
        <w:t xml:space="preserve">sekrete </w:t>
      </w:r>
      <w:r w:rsidRPr="009532DC">
        <w:rPr>
          <w:rFonts w:ascii="Times New Roman" w:hAnsi="Times New Roman"/>
          <w:sz w:val="24"/>
          <w:szCs w:val="24"/>
        </w:rPr>
        <w:t xml:space="preserve">hetimore të procedimit penal të mësipërm </w:t>
      </w:r>
      <w:r w:rsidR="00987F23" w:rsidRPr="009532DC">
        <w:rPr>
          <w:rFonts w:ascii="Times New Roman" w:hAnsi="Times New Roman"/>
          <w:sz w:val="24"/>
          <w:szCs w:val="24"/>
        </w:rPr>
        <w:t>ishin zbuluar</w:t>
      </w:r>
      <w:r w:rsidRPr="009532DC">
        <w:rPr>
          <w:rFonts w:ascii="Times New Roman" w:hAnsi="Times New Roman"/>
          <w:sz w:val="24"/>
          <w:szCs w:val="24"/>
        </w:rPr>
        <w:t xml:space="preserve"> në kundërshtim me ligjin </w:t>
      </w:r>
      <w:r w:rsidR="00987F23" w:rsidRPr="009532DC">
        <w:rPr>
          <w:rFonts w:ascii="Times New Roman" w:hAnsi="Times New Roman"/>
          <w:sz w:val="24"/>
          <w:szCs w:val="24"/>
        </w:rPr>
        <w:t xml:space="preserve">dhe </w:t>
      </w:r>
      <w:r w:rsidRPr="009532DC">
        <w:rPr>
          <w:rFonts w:ascii="Times New Roman" w:hAnsi="Times New Roman"/>
          <w:sz w:val="24"/>
          <w:szCs w:val="24"/>
        </w:rPr>
        <w:t xml:space="preserve">një pjesë e </w:t>
      </w:r>
      <w:r w:rsidR="00987F23" w:rsidRPr="009532DC">
        <w:rPr>
          <w:rFonts w:ascii="Times New Roman" w:hAnsi="Times New Roman"/>
          <w:sz w:val="24"/>
          <w:szCs w:val="24"/>
        </w:rPr>
        <w:t>tyre</w:t>
      </w:r>
      <w:r w:rsidRPr="009532DC">
        <w:rPr>
          <w:rFonts w:ascii="Times New Roman" w:hAnsi="Times New Roman"/>
          <w:sz w:val="24"/>
          <w:szCs w:val="24"/>
        </w:rPr>
        <w:t xml:space="preserve"> ishte publikuar edhe në media. Mbi bazën e materialit të referuar, </w:t>
      </w:r>
      <w:r w:rsidR="00812C71" w:rsidRPr="009532DC">
        <w:rPr>
          <w:rFonts w:ascii="Times New Roman" w:hAnsi="Times New Roman"/>
          <w:sz w:val="24"/>
          <w:szCs w:val="24"/>
        </w:rPr>
        <w:t xml:space="preserve">në datën 12.12.2023 </w:t>
      </w:r>
      <w:r w:rsidRPr="009532DC">
        <w:rPr>
          <w:rFonts w:ascii="Times New Roman" w:hAnsi="Times New Roman"/>
          <w:sz w:val="24"/>
          <w:szCs w:val="24"/>
        </w:rPr>
        <w:t>Prokuroria e Posaçme</w:t>
      </w:r>
      <w:r w:rsidR="008C1939" w:rsidRPr="009532DC">
        <w:rPr>
          <w:rFonts w:ascii="Times New Roman" w:hAnsi="Times New Roman"/>
          <w:sz w:val="24"/>
          <w:szCs w:val="24"/>
        </w:rPr>
        <w:t xml:space="preserve"> </w:t>
      </w:r>
      <w:r w:rsidRPr="009532DC">
        <w:rPr>
          <w:rFonts w:ascii="Times New Roman" w:hAnsi="Times New Roman"/>
          <w:sz w:val="24"/>
          <w:szCs w:val="24"/>
        </w:rPr>
        <w:t xml:space="preserve">ka regjistruar procedimin penal nr. 245 të vitit 2023 për veprat penale </w:t>
      </w:r>
      <w:bookmarkStart w:id="4" w:name="_Hlk178332881"/>
      <w:r w:rsidRPr="009532DC">
        <w:rPr>
          <w:rFonts w:ascii="Times New Roman" w:hAnsi="Times New Roman"/>
          <w:sz w:val="24"/>
          <w:szCs w:val="24"/>
        </w:rPr>
        <w:t xml:space="preserve">“Zbulimi i akteve ose të dhënave sekrete” dhe “Ndalimi i dhënies dhe i shpalljes </w:t>
      </w:r>
      <w:r w:rsidR="00B31C05" w:rsidRPr="009532DC">
        <w:rPr>
          <w:rFonts w:ascii="Times New Roman" w:hAnsi="Times New Roman"/>
          <w:sz w:val="24"/>
          <w:szCs w:val="24"/>
        </w:rPr>
        <w:t>s</w:t>
      </w:r>
      <w:r w:rsidR="009E5AF4" w:rsidRPr="009532DC">
        <w:rPr>
          <w:rFonts w:ascii="Times New Roman" w:hAnsi="Times New Roman"/>
          <w:sz w:val="24"/>
          <w:szCs w:val="24"/>
        </w:rPr>
        <w:t>ë</w:t>
      </w:r>
      <w:r w:rsidRPr="009532DC">
        <w:rPr>
          <w:rFonts w:ascii="Times New Roman" w:hAnsi="Times New Roman"/>
          <w:sz w:val="24"/>
          <w:szCs w:val="24"/>
        </w:rPr>
        <w:t xml:space="preserve"> të dhënave në kundërshtim me ligjin”</w:t>
      </w:r>
      <w:bookmarkEnd w:id="4"/>
      <w:r w:rsidRPr="009532DC">
        <w:rPr>
          <w:rFonts w:ascii="Times New Roman" w:hAnsi="Times New Roman"/>
          <w:sz w:val="24"/>
          <w:szCs w:val="24"/>
        </w:rPr>
        <w:t>, të parashikuara përkatësisht nga nenet 295/a, paragrafi i tretë dhe 313/b, paragrafi i parë, të Kodit Penal (</w:t>
      </w:r>
      <w:r w:rsidRPr="009532DC">
        <w:rPr>
          <w:rFonts w:ascii="Times New Roman" w:hAnsi="Times New Roman"/>
          <w:i/>
          <w:sz w:val="24"/>
          <w:szCs w:val="24"/>
        </w:rPr>
        <w:t>KP</w:t>
      </w:r>
      <w:r w:rsidRPr="009532DC">
        <w:rPr>
          <w:rFonts w:ascii="Times New Roman" w:hAnsi="Times New Roman"/>
          <w:sz w:val="24"/>
          <w:szCs w:val="24"/>
        </w:rPr>
        <w:t>). Me vendim</w:t>
      </w:r>
      <w:r w:rsidR="00812C71" w:rsidRPr="009532DC">
        <w:rPr>
          <w:rFonts w:ascii="Times New Roman" w:hAnsi="Times New Roman"/>
          <w:sz w:val="24"/>
          <w:szCs w:val="24"/>
        </w:rPr>
        <w:t>in</w:t>
      </w:r>
      <w:r w:rsidRPr="009532DC">
        <w:rPr>
          <w:rFonts w:ascii="Times New Roman" w:hAnsi="Times New Roman"/>
          <w:sz w:val="24"/>
          <w:szCs w:val="24"/>
        </w:rPr>
        <w:t xml:space="preserve"> </w:t>
      </w:r>
      <w:r w:rsidR="00812C71" w:rsidRPr="009532DC">
        <w:rPr>
          <w:rFonts w:ascii="Times New Roman" w:hAnsi="Times New Roman"/>
          <w:sz w:val="24"/>
          <w:szCs w:val="24"/>
        </w:rPr>
        <w:t>e</w:t>
      </w:r>
      <w:r w:rsidRPr="009532DC">
        <w:rPr>
          <w:rFonts w:ascii="Times New Roman" w:hAnsi="Times New Roman"/>
          <w:sz w:val="24"/>
          <w:szCs w:val="24"/>
        </w:rPr>
        <w:t xml:space="preserve"> së njëjtës datë </w:t>
      </w:r>
      <w:r w:rsidR="009E5AF4" w:rsidRPr="009532DC">
        <w:rPr>
          <w:rFonts w:ascii="Times New Roman" w:hAnsi="Times New Roman"/>
          <w:sz w:val="24"/>
          <w:szCs w:val="24"/>
        </w:rPr>
        <w:t xml:space="preserve">të </w:t>
      </w:r>
      <w:r w:rsidR="00D070F9" w:rsidRPr="009532DC">
        <w:rPr>
          <w:rFonts w:ascii="Times New Roman" w:hAnsi="Times New Roman"/>
          <w:sz w:val="24"/>
          <w:szCs w:val="24"/>
        </w:rPr>
        <w:t>dy</w:t>
      </w:r>
      <w:r w:rsidR="009E5AF4" w:rsidRPr="009532DC">
        <w:rPr>
          <w:rFonts w:ascii="Times New Roman" w:hAnsi="Times New Roman"/>
          <w:sz w:val="24"/>
          <w:szCs w:val="24"/>
        </w:rPr>
        <w:t>ja</w:t>
      </w:r>
      <w:r w:rsidR="00D070F9" w:rsidRPr="009532DC">
        <w:rPr>
          <w:rFonts w:ascii="Times New Roman" w:hAnsi="Times New Roman"/>
          <w:sz w:val="24"/>
          <w:szCs w:val="24"/>
        </w:rPr>
        <w:t xml:space="preserve"> procedimet penale janë bashkuar në një të vet</w:t>
      </w:r>
      <w:r w:rsidR="00EC7C5C" w:rsidRPr="009532DC">
        <w:rPr>
          <w:rFonts w:ascii="Times New Roman" w:hAnsi="Times New Roman"/>
          <w:sz w:val="24"/>
          <w:szCs w:val="24"/>
        </w:rPr>
        <w:t>ëm</w:t>
      </w:r>
      <w:r w:rsidR="00D070F9" w:rsidRPr="009532DC">
        <w:rPr>
          <w:rFonts w:ascii="Times New Roman" w:hAnsi="Times New Roman"/>
          <w:sz w:val="24"/>
          <w:szCs w:val="24"/>
        </w:rPr>
        <w:t xml:space="preserve"> </w:t>
      </w:r>
      <w:r w:rsidRPr="009532DC">
        <w:rPr>
          <w:rFonts w:ascii="Times New Roman" w:hAnsi="Times New Roman"/>
          <w:sz w:val="24"/>
          <w:szCs w:val="24"/>
        </w:rPr>
        <w:t>me nr. 75/2022.</w:t>
      </w:r>
    </w:p>
    <w:p w14:paraId="176A5F15"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lastRenderedPageBreak/>
        <w:t>Kërkuesi është gazetar</w:t>
      </w:r>
      <w:r w:rsidR="001C122F" w:rsidRPr="009532DC">
        <w:rPr>
          <w:rFonts w:ascii="Times New Roman" w:hAnsi="Times New Roman"/>
          <w:sz w:val="24"/>
          <w:szCs w:val="24"/>
          <w:shd w:val="clear" w:color="auto" w:fill="FFFFFF"/>
        </w:rPr>
        <w:t xml:space="preserve"> në</w:t>
      </w:r>
      <w:r w:rsidRPr="009532DC">
        <w:rPr>
          <w:rFonts w:ascii="Times New Roman" w:hAnsi="Times New Roman"/>
          <w:sz w:val="24"/>
          <w:szCs w:val="24"/>
          <w:shd w:val="clear" w:color="auto" w:fill="FFFFFF"/>
        </w:rPr>
        <w:t xml:space="preserve"> një medie audiovizive. Në datat 10</w:t>
      </w:r>
      <w:r w:rsidR="00A43D7A" w:rsidRPr="009532DC">
        <w:rPr>
          <w:rFonts w:ascii="Times New Roman" w:hAnsi="Times New Roman"/>
          <w:sz w:val="24"/>
          <w:szCs w:val="24"/>
          <w:shd w:val="clear" w:color="auto" w:fill="FFFFFF"/>
        </w:rPr>
        <w:t xml:space="preserve">.12.2023 </w:t>
      </w:r>
      <w:r w:rsidRPr="009532DC">
        <w:rPr>
          <w:rFonts w:ascii="Times New Roman" w:hAnsi="Times New Roman"/>
          <w:sz w:val="24"/>
          <w:szCs w:val="24"/>
          <w:shd w:val="clear" w:color="auto" w:fill="FFFFFF"/>
        </w:rPr>
        <w:t>dhe 11</w:t>
      </w:r>
      <w:r w:rsidR="00A43D7A" w:rsidRPr="009532DC">
        <w:rPr>
          <w:rFonts w:ascii="Times New Roman" w:hAnsi="Times New Roman"/>
          <w:sz w:val="24"/>
          <w:szCs w:val="24"/>
          <w:shd w:val="clear" w:color="auto" w:fill="FFFFFF"/>
        </w:rPr>
        <w:t>.12.</w:t>
      </w:r>
      <w:r w:rsidRPr="009532DC">
        <w:rPr>
          <w:rFonts w:ascii="Times New Roman" w:hAnsi="Times New Roman"/>
          <w:sz w:val="24"/>
          <w:szCs w:val="24"/>
          <w:shd w:val="clear" w:color="auto" w:fill="FFFFFF"/>
        </w:rPr>
        <w:t>2023 në faqen e internetit të medias audiovizive janë publikuar disa artikuj</w:t>
      </w:r>
      <w:r w:rsidR="009E5AF4"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që sipas referencave janë shkruar nga kërkuesi. </w:t>
      </w:r>
      <w:r w:rsidR="00D070F9" w:rsidRPr="009532DC">
        <w:rPr>
          <w:rFonts w:ascii="Times New Roman" w:hAnsi="Times New Roman"/>
          <w:sz w:val="24"/>
          <w:szCs w:val="24"/>
          <w:shd w:val="clear" w:color="auto" w:fill="FFFFFF"/>
        </w:rPr>
        <w:t>A</w:t>
      </w:r>
      <w:r w:rsidRPr="009532DC">
        <w:rPr>
          <w:rFonts w:ascii="Times New Roman" w:hAnsi="Times New Roman"/>
          <w:sz w:val="24"/>
          <w:szCs w:val="24"/>
        </w:rPr>
        <w:t>rtikuj</w:t>
      </w:r>
      <w:r w:rsidR="00D070F9" w:rsidRPr="009532DC">
        <w:rPr>
          <w:rFonts w:ascii="Times New Roman" w:hAnsi="Times New Roman"/>
          <w:sz w:val="24"/>
          <w:szCs w:val="24"/>
        </w:rPr>
        <w:t>t</w:t>
      </w:r>
      <w:r w:rsidRPr="009532DC">
        <w:rPr>
          <w:rFonts w:ascii="Times New Roman" w:hAnsi="Times New Roman"/>
          <w:sz w:val="24"/>
          <w:szCs w:val="24"/>
        </w:rPr>
        <w:t xml:space="preserve"> përmbajnë pjesë të komunikimeve që një bashkëpunëtor i drejtësisë (aktualisht i pandehur) ka bërë me disa persona (të paidentifikuar </w:t>
      </w:r>
      <w:r w:rsidR="00D070F9" w:rsidRPr="009532DC">
        <w:rPr>
          <w:rFonts w:ascii="Times New Roman" w:hAnsi="Times New Roman"/>
          <w:sz w:val="24"/>
          <w:szCs w:val="24"/>
        </w:rPr>
        <w:t>ende</w:t>
      </w:r>
      <w:r w:rsidRPr="009532DC">
        <w:rPr>
          <w:rFonts w:ascii="Times New Roman" w:hAnsi="Times New Roman"/>
          <w:sz w:val="24"/>
          <w:szCs w:val="24"/>
        </w:rPr>
        <w:t xml:space="preserve"> nga hetimet) në platformën e </w:t>
      </w:r>
      <w:r w:rsidR="009532DC" w:rsidRPr="009532DC">
        <w:rPr>
          <w:rFonts w:ascii="Times New Roman" w:hAnsi="Times New Roman"/>
          <w:sz w:val="24"/>
          <w:szCs w:val="24"/>
        </w:rPr>
        <w:t>en</w:t>
      </w:r>
      <w:r w:rsidRPr="009532DC">
        <w:rPr>
          <w:rFonts w:ascii="Times New Roman" w:hAnsi="Times New Roman"/>
          <w:sz w:val="24"/>
          <w:szCs w:val="24"/>
        </w:rPr>
        <w:t>kriptuar Sky</w:t>
      </w:r>
      <w:r w:rsidR="001C122F" w:rsidRPr="009532DC">
        <w:rPr>
          <w:rFonts w:ascii="Times New Roman" w:hAnsi="Times New Roman"/>
          <w:sz w:val="24"/>
          <w:szCs w:val="24"/>
        </w:rPr>
        <w:t xml:space="preserve"> </w:t>
      </w:r>
      <w:r w:rsidRPr="009532DC">
        <w:rPr>
          <w:rFonts w:ascii="Times New Roman" w:hAnsi="Times New Roman"/>
          <w:sz w:val="24"/>
          <w:szCs w:val="24"/>
        </w:rPr>
        <w:t xml:space="preserve">ECC. </w:t>
      </w:r>
      <w:r w:rsidR="00D070F9" w:rsidRPr="009532DC">
        <w:rPr>
          <w:rFonts w:ascii="Times New Roman" w:hAnsi="Times New Roman"/>
          <w:sz w:val="24"/>
          <w:szCs w:val="24"/>
        </w:rPr>
        <w:t>B</w:t>
      </w:r>
      <w:r w:rsidRPr="009532DC">
        <w:rPr>
          <w:rFonts w:ascii="Times New Roman" w:hAnsi="Times New Roman"/>
          <w:sz w:val="24"/>
          <w:szCs w:val="24"/>
        </w:rPr>
        <w:t xml:space="preserve">isedat e bëra publike në media janë pjesë e akteve </w:t>
      </w:r>
      <w:r w:rsidR="00D070F9" w:rsidRPr="009532DC">
        <w:rPr>
          <w:rFonts w:ascii="Times New Roman" w:hAnsi="Times New Roman"/>
          <w:sz w:val="24"/>
          <w:szCs w:val="24"/>
        </w:rPr>
        <w:t xml:space="preserve">sekrete </w:t>
      </w:r>
      <w:r w:rsidRPr="009532DC">
        <w:rPr>
          <w:rFonts w:ascii="Times New Roman" w:hAnsi="Times New Roman"/>
          <w:sz w:val="24"/>
          <w:szCs w:val="24"/>
        </w:rPr>
        <w:t xml:space="preserve">të hetimit paraprak, por </w:t>
      </w:r>
      <w:r w:rsidR="00A43D7A" w:rsidRPr="009532DC">
        <w:rPr>
          <w:rFonts w:ascii="Times New Roman" w:hAnsi="Times New Roman"/>
          <w:sz w:val="24"/>
          <w:szCs w:val="24"/>
        </w:rPr>
        <w:t>t</w:t>
      </w:r>
      <w:r w:rsidR="004067FA" w:rsidRPr="009532DC">
        <w:rPr>
          <w:rFonts w:ascii="Times New Roman" w:hAnsi="Times New Roman"/>
          <w:sz w:val="24"/>
          <w:szCs w:val="24"/>
        </w:rPr>
        <w:t>ë</w:t>
      </w:r>
      <w:r w:rsidR="00A43D7A" w:rsidRPr="009532DC">
        <w:rPr>
          <w:rFonts w:ascii="Times New Roman" w:hAnsi="Times New Roman"/>
          <w:sz w:val="24"/>
          <w:szCs w:val="24"/>
        </w:rPr>
        <w:t xml:space="preserve"> pa</w:t>
      </w:r>
      <w:r w:rsidRPr="009532DC">
        <w:rPr>
          <w:rFonts w:ascii="Times New Roman" w:hAnsi="Times New Roman"/>
          <w:sz w:val="24"/>
          <w:szCs w:val="24"/>
        </w:rPr>
        <w:t>dokumentuar</w:t>
      </w:r>
      <w:r w:rsidR="00A43D7A" w:rsidRPr="009532DC">
        <w:rPr>
          <w:rFonts w:ascii="Times New Roman" w:hAnsi="Times New Roman"/>
          <w:sz w:val="24"/>
          <w:szCs w:val="24"/>
        </w:rPr>
        <w:t>a</w:t>
      </w:r>
      <w:r w:rsidRPr="009532DC">
        <w:rPr>
          <w:rFonts w:ascii="Times New Roman" w:hAnsi="Times New Roman"/>
          <w:sz w:val="24"/>
          <w:szCs w:val="24"/>
        </w:rPr>
        <w:t xml:space="preserve"> ende në akte procedurale nga ana e Prokurorisë së Posaçme.</w:t>
      </w:r>
    </w:p>
    <w:p w14:paraId="66CE6C4A" w14:textId="77777777" w:rsidR="005863F0" w:rsidRPr="009532DC" w:rsidRDefault="00F26EC8" w:rsidP="005863F0">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rPr>
        <w:t>T</w:t>
      </w:r>
      <w:r w:rsidR="009532DC" w:rsidRPr="009532DC">
        <w:rPr>
          <w:rFonts w:ascii="Times New Roman" w:hAnsi="Times New Roman"/>
          <w:sz w:val="24"/>
          <w:szCs w:val="24"/>
        </w:rPr>
        <w:t>ë</w:t>
      </w:r>
      <w:r w:rsidRPr="009532DC">
        <w:rPr>
          <w:rFonts w:ascii="Times New Roman" w:hAnsi="Times New Roman"/>
          <w:sz w:val="24"/>
          <w:szCs w:val="24"/>
        </w:rPr>
        <w:t xml:space="preserve"> nes</w:t>
      </w:r>
      <w:r w:rsidR="009532DC">
        <w:rPr>
          <w:rFonts w:ascii="Times New Roman" w:hAnsi="Times New Roman"/>
          <w:sz w:val="24"/>
          <w:szCs w:val="24"/>
        </w:rPr>
        <w:t>ë</w:t>
      </w:r>
      <w:r w:rsidRPr="009532DC">
        <w:rPr>
          <w:rFonts w:ascii="Times New Roman" w:hAnsi="Times New Roman"/>
          <w:sz w:val="24"/>
          <w:szCs w:val="24"/>
        </w:rPr>
        <w:t>rmen e regjistrimit t</w:t>
      </w:r>
      <w:r w:rsidR="009532DC">
        <w:rPr>
          <w:rFonts w:ascii="Times New Roman" w:hAnsi="Times New Roman"/>
          <w:sz w:val="24"/>
          <w:szCs w:val="24"/>
        </w:rPr>
        <w:t>ë</w:t>
      </w:r>
      <w:r w:rsidRPr="009532DC">
        <w:rPr>
          <w:rFonts w:ascii="Times New Roman" w:hAnsi="Times New Roman"/>
          <w:sz w:val="24"/>
          <w:szCs w:val="24"/>
        </w:rPr>
        <w:t xml:space="preserve"> procedimit penal nr. 245/2023, konkretisht n</w:t>
      </w:r>
      <w:r w:rsidR="00962599" w:rsidRPr="009532DC">
        <w:rPr>
          <w:rFonts w:ascii="Times New Roman" w:hAnsi="Times New Roman"/>
          <w:sz w:val="24"/>
          <w:szCs w:val="24"/>
        </w:rPr>
        <w:t xml:space="preserve">ë datën 13.12.2023 kërkuesi është thirrur në Prokurorinë e Posaçme për t’u </w:t>
      </w:r>
      <w:r w:rsidR="00962599" w:rsidRPr="009532DC">
        <w:rPr>
          <w:rFonts w:ascii="Times New Roman" w:eastAsia="Times New Roman" w:hAnsi="Times New Roman"/>
          <w:sz w:val="24"/>
          <w:szCs w:val="24"/>
        </w:rPr>
        <w:t xml:space="preserve">pyetur se si </w:t>
      </w:r>
      <w:r w:rsidR="00EC7C5C" w:rsidRPr="009532DC">
        <w:rPr>
          <w:rFonts w:ascii="Times New Roman" w:eastAsia="Times New Roman" w:hAnsi="Times New Roman"/>
          <w:sz w:val="24"/>
          <w:szCs w:val="24"/>
        </w:rPr>
        <w:t>ishte</w:t>
      </w:r>
      <w:r w:rsidR="00962599" w:rsidRPr="009532DC">
        <w:rPr>
          <w:rFonts w:ascii="Times New Roman" w:eastAsia="Times New Roman" w:hAnsi="Times New Roman"/>
          <w:sz w:val="24"/>
          <w:szCs w:val="24"/>
        </w:rPr>
        <w:t xml:space="preserve"> vënë në dijeni të materialeve që përbë</w:t>
      </w:r>
      <w:r w:rsidR="00EC7C5C" w:rsidRPr="009532DC">
        <w:rPr>
          <w:rFonts w:ascii="Times New Roman" w:eastAsia="Times New Roman" w:hAnsi="Times New Roman"/>
          <w:sz w:val="24"/>
          <w:szCs w:val="24"/>
        </w:rPr>
        <w:t>nin</w:t>
      </w:r>
      <w:r w:rsidR="00962599" w:rsidRPr="009532DC">
        <w:rPr>
          <w:rFonts w:ascii="Times New Roman" w:eastAsia="Times New Roman" w:hAnsi="Times New Roman"/>
          <w:sz w:val="24"/>
          <w:szCs w:val="24"/>
        </w:rPr>
        <w:t xml:space="preserve"> sekret hetimor. </w:t>
      </w:r>
      <w:r w:rsidR="00D070F9" w:rsidRPr="009532DC">
        <w:rPr>
          <w:rFonts w:ascii="Times New Roman" w:eastAsia="Times New Roman" w:hAnsi="Times New Roman"/>
          <w:sz w:val="24"/>
          <w:szCs w:val="24"/>
        </w:rPr>
        <w:t xml:space="preserve">Prokuroria e ka pyetur </w:t>
      </w:r>
      <w:r w:rsidR="00A43D7A" w:rsidRPr="009532DC">
        <w:rPr>
          <w:rFonts w:ascii="Times New Roman" w:eastAsia="Times New Roman" w:hAnsi="Times New Roman"/>
          <w:sz w:val="24"/>
          <w:szCs w:val="24"/>
        </w:rPr>
        <w:t xml:space="preserve">kërkuesin </w:t>
      </w:r>
      <w:r w:rsidR="00D070F9" w:rsidRPr="009532DC">
        <w:rPr>
          <w:rFonts w:ascii="Times New Roman" w:eastAsia="Times New Roman" w:hAnsi="Times New Roman"/>
          <w:sz w:val="24"/>
          <w:szCs w:val="24"/>
        </w:rPr>
        <w:t xml:space="preserve">bazuar në </w:t>
      </w:r>
      <w:r w:rsidR="00025C9B" w:rsidRPr="009532DC">
        <w:rPr>
          <w:rFonts w:ascii="Times New Roman" w:eastAsia="Times New Roman" w:hAnsi="Times New Roman"/>
          <w:sz w:val="24"/>
          <w:szCs w:val="24"/>
        </w:rPr>
        <w:t>nenet 159, 297 dhe 312 t</w:t>
      </w:r>
      <w:r w:rsidR="001F1393" w:rsidRPr="009532DC">
        <w:rPr>
          <w:rFonts w:ascii="Times New Roman" w:eastAsia="Times New Roman" w:hAnsi="Times New Roman"/>
          <w:sz w:val="24"/>
          <w:szCs w:val="24"/>
        </w:rPr>
        <w:t>ë</w:t>
      </w:r>
      <w:r w:rsidR="00025C9B" w:rsidRPr="009532DC">
        <w:rPr>
          <w:rFonts w:ascii="Times New Roman" w:eastAsia="Times New Roman" w:hAnsi="Times New Roman"/>
          <w:sz w:val="24"/>
          <w:szCs w:val="24"/>
        </w:rPr>
        <w:t xml:space="preserve"> </w:t>
      </w:r>
      <w:r w:rsidR="00962599" w:rsidRPr="009532DC">
        <w:rPr>
          <w:rFonts w:ascii="Times New Roman" w:hAnsi="Times New Roman"/>
          <w:sz w:val="24"/>
          <w:szCs w:val="24"/>
        </w:rPr>
        <w:t>K</w:t>
      </w:r>
      <w:r w:rsidR="00A43D7A" w:rsidRPr="009532DC">
        <w:rPr>
          <w:rFonts w:ascii="Times New Roman" w:hAnsi="Times New Roman"/>
          <w:sz w:val="24"/>
          <w:szCs w:val="24"/>
        </w:rPr>
        <w:t>odit t</w:t>
      </w:r>
      <w:r w:rsidR="004067FA" w:rsidRPr="009532DC">
        <w:rPr>
          <w:rFonts w:ascii="Times New Roman" w:hAnsi="Times New Roman"/>
          <w:sz w:val="24"/>
          <w:szCs w:val="24"/>
        </w:rPr>
        <w:t>ë</w:t>
      </w:r>
      <w:r w:rsidR="00A43D7A" w:rsidRPr="009532DC">
        <w:rPr>
          <w:rFonts w:ascii="Times New Roman" w:hAnsi="Times New Roman"/>
          <w:sz w:val="24"/>
          <w:szCs w:val="24"/>
        </w:rPr>
        <w:t xml:space="preserve"> </w:t>
      </w:r>
      <w:r w:rsidR="00962599" w:rsidRPr="009532DC">
        <w:rPr>
          <w:rFonts w:ascii="Times New Roman" w:hAnsi="Times New Roman"/>
          <w:sz w:val="24"/>
          <w:szCs w:val="24"/>
        </w:rPr>
        <w:t>P</w:t>
      </w:r>
      <w:r w:rsidR="00A43D7A" w:rsidRPr="009532DC">
        <w:rPr>
          <w:rFonts w:ascii="Times New Roman" w:hAnsi="Times New Roman"/>
          <w:sz w:val="24"/>
          <w:szCs w:val="24"/>
        </w:rPr>
        <w:t>rocedur</w:t>
      </w:r>
      <w:r w:rsidR="004067FA" w:rsidRPr="009532DC">
        <w:rPr>
          <w:rFonts w:ascii="Times New Roman" w:hAnsi="Times New Roman"/>
          <w:sz w:val="24"/>
          <w:szCs w:val="24"/>
        </w:rPr>
        <w:t>ë</w:t>
      </w:r>
      <w:r w:rsidR="00A43D7A" w:rsidRPr="009532DC">
        <w:rPr>
          <w:rFonts w:ascii="Times New Roman" w:hAnsi="Times New Roman"/>
          <w:sz w:val="24"/>
          <w:szCs w:val="24"/>
        </w:rPr>
        <w:t xml:space="preserve">s </w:t>
      </w:r>
      <w:r w:rsidR="00962599" w:rsidRPr="009532DC">
        <w:rPr>
          <w:rFonts w:ascii="Times New Roman" w:hAnsi="Times New Roman"/>
          <w:sz w:val="24"/>
          <w:szCs w:val="24"/>
        </w:rPr>
        <w:t>P</w:t>
      </w:r>
      <w:r w:rsidR="00A43D7A" w:rsidRPr="009532DC">
        <w:rPr>
          <w:rFonts w:ascii="Times New Roman" w:hAnsi="Times New Roman"/>
          <w:sz w:val="24"/>
          <w:szCs w:val="24"/>
        </w:rPr>
        <w:t>enale (</w:t>
      </w:r>
      <w:r w:rsidR="00A43D7A" w:rsidRPr="009532DC">
        <w:rPr>
          <w:rFonts w:ascii="Times New Roman" w:hAnsi="Times New Roman"/>
          <w:i/>
          <w:sz w:val="24"/>
          <w:szCs w:val="24"/>
        </w:rPr>
        <w:t>KPP</w:t>
      </w:r>
      <w:r w:rsidR="00A43D7A" w:rsidRPr="009532DC">
        <w:rPr>
          <w:rFonts w:ascii="Times New Roman" w:hAnsi="Times New Roman"/>
          <w:sz w:val="24"/>
          <w:szCs w:val="24"/>
        </w:rPr>
        <w:t>)</w:t>
      </w:r>
      <w:r w:rsidR="00962599" w:rsidRPr="009532DC">
        <w:rPr>
          <w:rFonts w:ascii="Times New Roman" w:hAnsi="Times New Roman"/>
          <w:sz w:val="24"/>
          <w:szCs w:val="24"/>
        </w:rPr>
        <w:t xml:space="preserve"> për </w:t>
      </w:r>
      <w:r w:rsidR="00025C9B" w:rsidRPr="009532DC">
        <w:rPr>
          <w:rFonts w:ascii="Times New Roman" w:hAnsi="Times New Roman"/>
          <w:sz w:val="24"/>
          <w:szCs w:val="24"/>
        </w:rPr>
        <w:t>identifikimin e burimit t</w:t>
      </w:r>
      <w:r w:rsidR="001F1393" w:rsidRPr="009532DC">
        <w:rPr>
          <w:rFonts w:ascii="Times New Roman" w:hAnsi="Times New Roman"/>
          <w:sz w:val="24"/>
          <w:szCs w:val="24"/>
        </w:rPr>
        <w:t>ë</w:t>
      </w:r>
      <w:r w:rsidR="00025C9B" w:rsidRPr="009532DC">
        <w:rPr>
          <w:rFonts w:ascii="Times New Roman" w:hAnsi="Times New Roman"/>
          <w:sz w:val="24"/>
          <w:szCs w:val="24"/>
        </w:rPr>
        <w:t xml:space="preserve"> </w:t>
      </w:r>
      <w:r w:rsidR="00962599" w:rsidRPr="009532DC">
        <w:rPr>
          <w:rFonts w:ascii="Times New Roman" w:hAnsi="Times New Roman"/>
          <w:sz w:val="24"/>
          <w:szCs w:val="24"/>
        </w:rPr>
        <w:t xml:space="preserve">informacionit. </w:t>
      </w:r>
      <w:r w:rsidR="00D070F9" w:rsidRPr="009532DC">
        <w:rPr>
          <w:rFonts w:ascii="Times New Roman" w:hAnsi="Times New Roman"/>
          <w:sz w:val="24"/>
          <w:szCs w:val="24"/>
        </w:rPr>
        <w:t>F</w:t>
      </w:r>
      <w:r w:rsidR="00962599" w:rsidRPr="009532DC">
        <w:rPr>
          <w:rFonts w:ascii="Times New Roman" w:eastAsia="Times New Roman" w:hAnsi="Times New Roman"/>
          <w:sz w:val="24"/>
          <w:szCs w:val="24"/>
        </w:rPr>
        <w:t>illimisht kërkuesi është paralajmëruar për të mos publikuar në vazhdim materiale të tjera që i përk</w:t>
      </w:r>
      <w:r w:rsidR="00EC7C5C" w:rsidRPr="009532DC">
        <w:rPr>
          <w:rFonts w:ascii="Times New Roman" w:eastAsia="Times New Roman" w:hAnsi="Times New Roman"/>
          <w:sz w:val="24"/>
          <w:szCs w:val="24"/>
        </w:rPr>
        <w:t>isnin</w:t>
      </w:r>
      <w:r w:rsidR="00962599" w:rsidRPr="009532DC">
        <w:rPr>
          <w:rFonts w:ascii="Times New Roman" w:eastAsia="Times New Roman" w:hAnsi="Times New Roman"/>
          <w:sz w:val="24"/>
          <w:szCs w:val="24"/>
        </w:rPr>
        <w:t xml:space="preserve"> hetimit dhe më pas është pyetur për të treguar përmbajtjen e dokumentit të gjetur dhe burimin që ia </w:t>
      </w:r>
      <w:r w:rsidR="00A43D7A" w:rsidRPr="009532DC">
        <w:rPr>
          <w:rFonts w:ascii="Times New Roman" w:eastAsia="Times New Roman" w:hAnsi="Times New Roman"/>
          <w:sz w:val="24"/>
          <w:szCs w:val="24"/>
        </w:rPr>
        <w:t xml:space="preserve">ka </w:t>
      </w:r>
      <w:r w:rsidR="00962599" w:rsidRPr="009532DC">
        <w:rPr>
          <w:rFonts w:ascii="Times New Roman" w:eastAsia="Times New Roman" w:hAnsi="Times New Roman"/>
          <w:sz w:val="24"/>
          <w:szCs w:val="24"/>
        </w:rPr>
        <w:t>siguruar këtë informacion. Kërkuesi ka refuzuar zbulimin e burimit të informacionit</w:t>
      </w:r>
      <w:r w:rsidR="00EC7C5C" w:rsidRPr="009532DC">
        <w:rPr>
          <w:rFonts w:ascii="Times New Roman" w:eastAsia="Times New Roman" w:hAnsi="Times New Roman"/>
          <w:sz w:val="24"/>
          <w:szCs w:val="24"/>
        </w:rPr>
        <w:t>,</w:t>
      </w:r>
      <w:r w:rsidR="00962599" w:rsidRPr="009532DC">
        <w:rPr>
          <w:rFonts w:ascii="Times New Roman" w:eastAsia="Times New Roman" w:hAnsi="Times New Roman"/>
          <w:sz w:val="24"/>
          <w:szCs w:val="24"/>
        </w:rPr>
        <w:t xml:space="preserve"> me argumentin se ai është sekret profesional</w:t>
      </w:r>
      <w:r w:rsidR="00D070F9" w:rsidRPr="009532DC">
        <w:rPr>
          <w:rFonts w:ascii="Times New Roman" w:eastAsia="Times New Roman" w:hAnsi="Times New Roman"/>
          <w:sz w:val="24"/>
          <w:szCs w:val="24"/>
        </w:rPr>
        <w:t xml:space="preserve"> i gazetarit</w:t>
      </w:r>
      <w:r w:rsidR="00962599" w:rsidRPr="009532DC">
        <w:rPr>
          <w:rFonts w:ascii="Times New Roman" w:eastAsia="Times New Roman" w:hAnsi="Times New Roman"/>
          <w:sz w:val="24"/>
          <w:szCs w:val="24"/>
        </w:rPr>
        <w:t>.</w:t>
      </w:r>
      <w:r w:rsidR="00962599" w:rsidRPr="009532DC">
        <w:rPr>
          <w:rFonts w:ascii="Times New Roman" w:hAnsi="Times New Roman"/>
          <w:sz w:val="24"/>
          <w:szCs w:val="24"/>
        </w:rPr>
        <w:t xml:space="preserve"> </w:t>
      </w:r>
    </w:p>
    <w:p w14:paraId="181D2D8C" w14:textId="77777777" w:rsidR="00962599" w:rsidRPr="009532DC" w:rsidRDefault="00962599" w:rsidP="005863F0">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rPr>
        <w:t xml:space="preserve">Në këto kushte, bazuar në nenet 202, 202/a, 203, 205, pika 4, 206, 207 </w:t>
      </w:r>
      <w:r w:rsidR="009E5AF4" w:rsidRPr="009532DC">
        <w:rPr>
          <w:rFonts w:ascii="Times New Roman" w:hAnsi="Times New Roman"/>
          <w:sz w:val="24"/>
          <w:szCs w:val="24"/>
        </w:rPr>
        <w:t>dhe</w:t>
      </w:r>
      <w:r w:rsidRPr="009532DC">
        <w:rPr>
          <w:rFonts w:ascii="Times New Roman" w:hAnsi="Times New Roman"/>
          <w:sz w:val="24"/>
          <w:szCs w:val="24"/>
        </w:rPr>
        <w:t xml:space="preserve"> 208 të KPP-së, Prokuroria e Posaçme ka paraqitur përpara GJKKO-së së Shkallës së Parë tr</w:t>
      </w:r>
      <w:r w:rsidR="009E5AF4" w:rsidRPr="009532DC">
        <w:rPr>
          <w:rFonts w:ascii="Times New Roman" w:hAnsi="Times New Roman"/>
          <w:sz w:val="24"/>
          <w:szCs w:val="24"/>
        </w:rPr>
        <w:t>i</w:t>
      </w:r>
      <w:r w:rsidRPr="009532DC">
        <w:rPr>
          <w:rFonts w:ascii="Times New Roman" w:hAnsi="Times New Roman"/>
          <w:sz w:val="24"/>
          <w:szCs w:val="24"/>
        </w:rPr>
        <w:t xml:space="preserve"> kërkesa</w:t>
      </w:r>
      <w:r w:rsidR="006A5DD6" w:rsidRPr="009532DC">
        <w:rPr>
          <w:rFonts w:ascii="Times New Roman" w:hAnsi="Times New Roman"/>
          <w:sz w:val="24"/>
          <w:szCs w:val="24"/>
        </w:rPr>
        <w:t xml:space="preserve"> dhe konkretisht</w:t>
      </w:r>
      <w:r w:rsidRPr="009532DC">
        <w:rPr>
          <w:rFonts w:ascii="Times New Roman" w:hAnsi="Times New Roman"/>
          <w:sz w:val="24"/>
          <w:szCs w:val="24"/>
        </w:rPr>
        <w:t>: (i) për lejimin e kontrolleve në banesën e kërkuesit dhe vendin e punës ku ushtron detyrën e gazetarit, me qëllim për të kërkuar, gjetur, marrë e sekuestruar sende dhe prova materiale që lidhen me veprën penale</w:t>
      </w:r>
      <w:r w:rsidR="006A5DD6" w:rsidRPr="009532DC">
        <w:rPr>
          <w:rFonts w:ascii="Times New Roman" w:hAnsi="Times New Roman"/>
          <w:sz w:val="24"/>
          <w:szCs w:val="24"/>
        </w:rPr>
        <w:t xml:space="preserve"> (</w:t>
      </w:r>
      <w:r w:rsidR="006A5DD6" w:rsidRPr="009532DC">
        <w:rPr>
          <w:rFonts w:ascii="Times New Roman" w:hAnsi="Times New Roman"/>
          <w:i/>
          <w:sz w:val="24"/>
          <w:szCs w:val="24"/>
        </w:rPr>
        <w:t>k</w:t>
      </w:r>
      <w:r w:rsidR="00B13DF8" w:rsidRPr="009532DC">
        <w:rPr>
          <w:rFonts w:ascii="Times New Roman" w:hAnsi="Times New Roman"/>
          <w:i/>
          <w:sz w:val="24"/>
          <w:szCs w:val="24"/>
        </w:rPr>
        <w:t>ë</w:t>
      </w:r>
      <w:r w:rsidR="006A5DD6" w:rsidRPr="009532DC">
        <w:rPr>
          <w:rFonts w:ascii="Times New Roman" w:hAnsi="Times New Roman"/>
          <w:i/>
          <w:sz w:val="24"/>
          <w:szCs w:val="24"/>
        </w:rPr>
        <w:t>rkesa e par</w:t>
      </w:r>
      <w:r w:rsidR="00B13DF8" w:rsidRPr="009532DC">
        <w:rPr>
          <w:rFonts w:ascii="Times New Roman" w:hAnsi="Times New Roman"/>
          <w:i/>
          <w:sz w:val="24"/>
          <w:szCs w:val="24"/>
        </w:rPr>
        <w:t>ë</w:t>
      </w:r>
      <w:r w:rsidR="006A5DD6" w:rsidRPr="009532DC">
        <w:rPr>
          <w:rFonts w:ascii="Times New Roman" w:hAnsi="Times New Roman"/>
          <w:sz w:val="24"/>
          <w:szCs w:val="24"/>
        </w:rPr>
        <w:t>)</w:t>
      </w:r>
      <w:r w:rsidRPr="009532DC">
        <w:rPr>
          <w:rFonts w:ascii="Times New Roman" w:hAnsi="Times New Roman"/>
          <w:sz w:val="24"/>
          <w:szCs w:val="24"/>
        </w:rPr>
        <w:t xml:space="preserve">; </w:t>
      </w:r>
      <w:bookmarkStart w:id="5" w:name="_Hlk170475983"/>
      <w:r w:rsidRPr="009532DC">
        <w:rPr>
          <w:rFonts w:ascii="Times New Roman" w:hAnsi="Times New Roman"/>
          <w:sz w:val="24"/>
          <w:szCs w:val="24"/>
        </w:rPr>
        <w:t xml:space="preserve">(ii) për lejimin e sekuestrimit të të dhënave kompjuterike në banesë dhe vendin e punës, duke kërkuar, hyrë, nxjerrë dhe marrë të dhënat kompjuterike në sistemin kompjuterik, si dhe ndalimin për kryerjen e veprimeve të mëtejshme </w:t>
      </w:r>
      <w:r w:rsidR="00EC7C5C" w:rsidRPr="009532DC">
        <w:rPr>
          <w:rFonts w:ascii="Times New Roman" w:hAnsi="Times New Roman"/>
          <w:sz w:val="24"/>
          <w:szCs w:val="24"/>
        </w:rPr>
        <w:t xml:space="preserve">apo </w:t>
      </w:r>
      <w:r w:rsidRPr="009532DC">
        <w:rPr>
          <w:rFonts w:ascii="Times New Roman" w:hAnsi="Times New Roman"/>
          <w:sz w:val="24"/>
          <w:szCs w:val="24"/>
        </w:rPr>
        <w:t>sigurimin e të dhënave ose të sistemit kompjuterik</w:t>
      </w:r>
      <w:r w:rsidR="006A5DD6" w:rsidRPr="009532DC">
        <w:rPr>
          <w:rFonts w:ascii="Times New Roman" w:hAnsi="Times New Roman"/>
          <w:sz w:val="24"/>
          <w:szCs w:val="24"/>
        </w:rPr>
        <w:t xml:space="preserve"> (</w:t>
      </w:r>
      <w:r w:rsidR="006A5DD6" w:rsidRPr="009532DC">
        <w:rPr>
          <w:rFonts w:ascii="Times New Roman" w:hAnsi="Times New Roman"/>
          <w:i/>
          <w:sz w:val="24"/>
          <w:szCs w:val="24"/>
        </w:rPr>
        <w:t>k</w:t>
      </w:r>
      <w:r w:rsidR="00B13DF8" w:rsidRPr="009532DC">
        <w:rPr>
          <w:rFonts w:ascii="Times New Roman" w:hAnsi="Times New Roman"/>
          <w:i/>
          <w:sz w:val="24"/>
          <w:szCs w:val="24"/>
        </w:rPr>
        <w:t>ë</w:t>
      </w:r>
      <w:r w:rsidR="006A5DD6" w:rsidRPr="009532DC">
        <w:rPr>
          <w:rFonts w:ascii="Times New Roman" w:hAnsi="Times New Roman"/>
          <w:i/>
          <w:sz w:val="24"/>
          <w:szCs w:val="24"/>
        </w:rPr>
        <w:t>rkesa e dyt</w:t>
      </w:r>
      <w:r w:rsidR="00B13DF8" w:rsidRPr="009532DC">
        <w:rPr>
          <w:rFonts w:ascii="Times New Roman" w:hAnsi="Times New Roman"/>
          <w:i/>
          <w:sz w:val="24"/>
          <w:szCs w:val="24"/>
        </w:rPr>
        <w:t>ë</w:t>
      </w:r>
      <w:r w:rsidR="006A5DD6" w:rsidRPr="009532DC">
        <w:rPr>
          <w:rFonts w:ascii="Times New Roman" w:hAnsi="Times New Roman"/>
          <w:sz w:val="24"/>
          <w:szCs w:val="24"/>
        </w:rPr>
        <w:t>)</w:t>
      </w:r>
      <w:r w:rsidRPr="009532DC">
        <w:rPr>
          <w:rFonts w:ascii="Times New Roman" w:hAnsi="Times New Roman"/>
          <w:sz w:val="24"/>
          <w:szCs w:val="24"/>
        </w:rPr>
        <w:t>; (iii) për lejimin e kontrollit personal të gazetarit për të gjetur sende e prova materiale që lidhen me veprën penale</w:t>
      </w:r>
      <w:r w:rsidR="006A5DD6" w:rsidRPr="009532DC">
        <w:rPr>
          <w:rFonts w:ascii="Times New Roman" w:hAnsi="Times New Roman"/>
          <w:sz w:val="24"/>
          <w:szCs w:val="24"/>
        </w:rPr>
        <w:t xml:space="preserve"> (</w:t>
      </w:r>
      <w:r w:rsidR="006A5DD6" w:rsidRPr="009532DC">
        <w:rPr>
          <w:rFonts w:ascii="Times New Roman" w:hAnsi="Times New Roman"/>
          <w:i/>
          <w:sz w:val="24"/>
          <w:szCs w:val="24"/>
        </w:rPr>
        <w:t>k</w:t>
      </w:r>
      <w:r w:rsidR="00B13DF8" w:rsidRPr="009532DC">
        <w:rPr>
          <w:rFonts w:ascii="Times New Roman" w:hAnsi="Times New Roman"/>
          <w:i/>
          <w:sz w:val="24"/>
          <w:szCs w:val="24"/>
        </w:rPr>
        <w:t>ë</w:t>
      </w:r>
      <w:r w:rsidR="006A5DD6" w:rsidRPr="009532DC">
        <w:rPr>
          <w:rFonts w:ascii="Times New Roman" w:hAnsi="Times New Roman"/>
          <w:i/>
          <w:sz w:val="24"/>
          <w:szCs w:val="24"/>
        </w:rPr>
        <w:t>rkesa e tret</w:t>
      </w:r>
      <w:r w:rsidR="00B13DF8" w:rsidRPr="009532DC">
        <w:rPr>
          <w:rFonts w:ascii="Times New Roman" w:hAnsi="Times New Roman"/>
          <w:i/>
          <w:sz w:val="24"/>
          <w:szCs w:val="24"/>
        </w:rPr>
        <w:t>ë</w:t>
      </w:r>
      <w:r w:rsidR="006A5DD6" w:rsidRPr="009532DC">
        <w:rPr>
          <w:rFonts w:ascii="Times New Roman" w:hAnsi="Times New Roman"/>
          <w:sz w:val="24"/>
          <w:szCs w:val="24"/>
        </w:rPr>
        <w:t>)</w:t>
      </w:r>
      <w:r w:rsidRPr="009532DC">
        <w:rPr>
          <w:rFonts w:ascii="Times New Roman" w:hAnsi="Times New Roman"/>
          <w:sz w:val="24"/>
          <w:szCs w:val="24"/>
        </w:rPr>
        <w:t>.</w:t>
      </w:r>
      <w:bookmarkEnd w:id="5"/>
    </w:p>
    <w:p w14:paraId="32692575"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Në lidhje me </w:t>
      </w:r>
      <w:r w:rsidRPr="009532DC">
        <w:rPr>
          <w:rFonts w:ascii="Times New Roman" w:hAnsi="Times New Roman"/>
          <w:i/>
          <w:sz w:val="24"/>
          <w:szCs w:val="24"/>
          <w:shd w:val="clear" w:color="auto" w:fill="FFFFFF"/>
        </w:rPr>
        <w:t>kërkesën e parë</w:t>
      </w:r>
      <w:r w:rsidRPr="009532DC">
        <w:rPr>
          <w:rFonts w:ascii="Times New Roman" w:hAnsi="Times New Roman"/>
          <w:sz w:val="24"/>
          <w:szCs w:val="24"/>
          <w:shd w:val="clear" w:color="auto" w:fill="FFFFFF"/>
        </w:rPr>
        <w:t>, GJKKO-ja e Shkallës së Parë</w:t>
      </w:r>
      <w:r w:rsidR="009E5AF4"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me vendimin nr. 500, datë 13.12.2023 (</w:t>
      </w:r>
      <w:r w:rsidRPr="009532DC">
        <w:rPr>
          <w:rFonts w:ascii="Times New Roman" w:hAnsi="Times New Roman"/>
          <w:i/>
          <w:sz w:val="24"/>
          <w:szCs w:val="24"/>
          <w:shd w:val="clear" w:color="auto" w:fill="FFFFFF"/>
        </w:rPr>
        <w:t>vendimi nr. 500/2023</w:t>
      </w:r>
      <w:r w:rsidRPr="009532DC">
        <w:rPr>
          <w:rFonts w:ascii="Times New Roman" w:hAnsi="Times New Roman"/>
          <w:sz w:val="24"/>
          <w:szCs w:val="24"/>
          <w:shd w:val="clear" w:color="auto" w:fill="FFFFFF"/>
        </w:rPr>
        <w:t xml:space="preserve">), ka vendosur pranimin e saj dhe lejimin e kontrolleve në banesë dhe </w:t>
      </w:r>
      <w:r w:rsidR="004819B6" w:rsidRPr="009532DC">
        <w:rPr>
          <w:rFonts w:ascii="Times New Roman" w:hAnsi="Times New Roman"/>
          <w:sz w:val="24"/>
          <w:szCs w:val="24"/>
          <w:shd w:val="clear" w:color="auto" w:fill="FFFFFF"/>
        </w:rPr>
        <w:t xml:space="preserve">në </w:t>
      </w:r>
      <w:r w:rsidRPr="009532DC">
        <w:rPr>
          <w:rFonts w:ascii="Times New Roman" w:hAnsi="Times New Roman"/>
          <w:sz w:val="24"/>
          <w:szCs w:val="24"/>
          <w:shd w:val="clear" w:color="auto" w:fill="FFFFFF"/>
        </w:rPr>
        <w:t>vendin e punës. Në pikën 5 të dispozitivit të vendimit gjykata është shprehur se kundër vendimit nuk lejohet ankim. Në ekzekutim</w:t>
      </w:r>
      <w:r w:rsidR="00417E7B" w:rsidRPr="009532DC">
        <w:rPr>
          <w:rFonts w:ascii="Times New Roman" w:hAnsi="Times New Roman"/>
          <w:sz w:val="24"/>
          <w:szCs w:val="24"/>
          <w:shd w:val="clear" w:color="auto" w:fill="FFFFFF"/>
        </w:rPr>
        <w:t>in</w:t>
      </w:r>
      <w:r w:rsidRPr="009532DC">
        <w:rPr>
          <w:rFonts w:ascii="Times New Roman" w:hAnsi="Times New Roman"/>
          <w:sz w:val="24"/>
          <w:szCs w:val="24"/>
          <w:shd w:val="clear" w:color="auto" w:fill="FFFFFF"/>
        </w:rPr>
        <w:t xml:space="preserve"> </w:t>
      </w:r>
      <w:r w:rsidR="00417E7B"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xml:space="preserve"> këtij vendimi, në datën 13.12.2023, ora 20</w:t>
      </w:r>
      <w:r w:rsidR="00A43D7A"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00, </w:t>
      </w:r>
      <w:r w:rsidR="00417E7B" w:rsidRPr="009532DC">
        <w:rPr>
          <w:rFonts w:ascii="Times New Roman" w:hAnsi="Times New Roman"/>
          <w:sz w:val="24"/>
          <w:szCs w:val="24"/>
          <w:shd w:val="clear" w:color="auto" w:fill="FFFFFF"/>
        </w:rPr>
        <w:t xml:space="preserve">në banesën e kërkuesit </w:t>
      </w:r>
      <w:r w:rsidRPr="009532DC">
        <w:rPr>
          <w:rFonts w:ascii="Times New Roman" w:hAnsi="Times New Roman"/>
          <w:sz w:val="24"/>
          <w:szCs w:val="24"/>
          <w:shd w:val="clear" w:color="auto" w:fill="FFFFFF"/>
        </w:rPr>
        <w:t>janë sekuestruar</w:t>
      </w:r>
      <w:r w:rsidR="00BD41F3"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 xml:space="preserve">një hard disk i jashtëm, një njësi qendrore e kompjuterit, një zarf, </w:t>
      </w:r>
      <w:r w:rsidR="003E2B9C" w:rsidRPr="009532DC">
        <w:rPr>
          <w:rFonts w:ascii="Times New Roman" w:hAnsi="Times New Roman"/>
          <w:sz w:val="24"/>
          <w:szCs w:val="24"/>
          <w:shd w:val="clear" w:color="auto" w:fill="FFFFFF"/>
        </w:rPr>
        <w:t>9</w:t>
      </w:r>
      <w:r w:rsidRPr="009532DC">
        <w:rPr>
          <w:rFonts w:ascii="Times New Roman" w:hAnsi="Times New Roman"/>
          <w:sz w:val="24"/>
          <w:szCs w:val="24"/>
          <w:shd w:val="clear" w:color="auto" w:fill="FFFFFF"/>
        </w:rPr>
        <w:t xml:space="preserve"> </w:t>
      </w:r>
      <w:r w:rsidR="00417E7B" w:rsidRPr="009532DC">
        <w:rPr>
          <w:rFonts w:ascii="Times New Roman" w:hAnsi="Times New Roman"/>
          <w:sz w:val="24"/>
          <w:szCs w:val="24"/>
          <w:shd w:val="clear" w:color="auto" w:fill="FFFFFF"/>
        </w:rPr>
        <w:t>USB</w:t>
      </w:r>
      <w:r w:rsidRPr="009532DC">
        <w:rPr>
          <w:rFonts w:ascii="Times New Roman" w:hAnsi="Times New Roman"/>
          <w:sz w:val="24"/>
          <w:szCs w:val="24"/>
          <w:shd w:val="clear" w:color="auto" w:fill="FFFFFF"/>
        </w:rPr>
        <w:t xml:space="preserve">, </w:t>
      </w:r>
      <w:r w:rsidR="003E2B9C" w:rsidRPr="009532DC">
        <w:rPr>
          <w:rFonts w:ascii="Times New Roman" w:hAnsi="Times New Roman"/>
          <w:sz w:val="24"/>
          <w:szCs w:val="24"/>
          <w:shd w:val="clear" w:color="auto" w:fill="FFFFFF"/>
        </w:rPr>
        <w:t>6</w:t>
      </w:r>
      <w:r w:rsidRPr="009532DC">
        <w:rPr>
          <w:rFonts w:ascii="Times New Roman" w:hAnsi="Times New Roman"/>
          <w:sz w:val="24"/>
          <w:szCs w:val="24"/>
          <w:shd w:val="clear" w:color="auto" w:fill="FFFFFF"/>
        </w:rPr>
        <w:t xml:space="preserve"> CD dhe një telefon. Pas </w:t>
      </w:r>
      <w:r w:rsidR="00987F23" w:rsidRPr="009532DC">
        <w:rPr>
          <w:rFonts w:ascii="Times New Roman" w:hAnsi="Times New Roman"/>
          <w:sz w:val="24"/>
          <w:szCs w:val="24"/>
          <w:shd w:val="clear" w:color="auto" w:fill="FFFFFF"/>
        </w:rPr>
        <w:t>kat</w:t>
      </w:r>
      <w:r w:rsidR="004A1A37" w:rsidRPr="009532DC">
        <w:rPr>
          <w:rFonts w:ascii="Times New Roman" w:hAnsi="Times New Roman"/>
          <w:sz w:val="24"/>
          <w:szCs w:val="24"/>
          <w:shd w:val="clear" w:color="auto" w:fill="FFFFFF"/>
        </w:rPr>
        <w:t>ë</w:t>
      </w:r>
      <w:r w:rsidR="00987F23" w:rsidRPr="009532DC">
        <w:rPr>
          <w:rFonts w:ascii="Times New Roman" w:hAnsi="Times New Roman"/>
          <w:sz w:val="24"/>
          <w:szCs w:val="24"/>
          <w:shd w:val="clear" w:color="auto" w:fill="FFFFFF"/>
        </w:rPr>
        <w:t xml:space="preserve">r </w:t>
      </w:r>
      <w:r w:rsidRPr="009532DC">
        <w:rPr>
          <w:rFonts w:ascii="Times New Roman" w:hAnsi="Times New Roman"/>
          <w:sz w:val="24"/>
          <w:szCs w:val="24"/>
          <w:shd w:val="clear" w:color="auto" w:fill="FFFFFF"/>
        </w:rPr>
        <w:t xml:space="preserve">ditëve kërkuesit i janë kthyer </w:t>
      </w:r>
      <w:r w:rsidR="00417E7B" w:rsidRPr="009532DC">
        <w:rPr>
          <w:rFonts w:ascii="Times New Roman" w:hAnsi="Times New Roman"/>
          <w:sz w:val="24"/>
          <w:szCs w:val="24"/>
          <w:shd w:val="clear" w:color="auto" w:fill="FFFFFF"/>
        </w:rPr>
        <w:t>6</w:t>
      </w:r>
      <w:r w:rsidRPr="009532DC">
        <w:rPr>
          <w:rFonts w:ascii="Times New Roman" w:hAnsi="Times New Roman"/>
          <w:sz w:val="24"/>
          <w:szCs w:val="24"/>
          <w:shd w:val="clear" w:color="auto" w:fill="FFFFFF"/>
        </w:rPr>
        <w:t xml:space="preserve"> CD, veprim që është dokumentuar me procesverbalin e datës 27.12.2023.</w:t>
      </w:r>
    </w:p>
    <w:p w14:paraId="06CECBEE" w14:textId="77777777" w:rsidR="00A71E32" w:rsidRPr="009532DC" w:rsidRDefault="00962599" w:rsidP="00A71E32">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Për sa i përket </w:t>
      </w:r>
      <w:r w:rsidRPr="009532DC">
        <w:rPr>
          <w:rFonts w:ascii="Times New Roman" w:hAnsi="Times New Roman"/>
          <w:i/>
          <w:sz w:val="24"/>
          <w:szCs w:val="24"/>
          <w:shd w:val="clear" w:color="auto" w:fill="FFFFFF"/>
        </w:rPr>
        <w:t>kërkesës së dytë</w:t>
      </w:r>
      <w:r w:rsidRPr="009532DC">
        <w:rPr>
          <w:rFonts w:ascii="Times New Roman" w:hAnsi="Times New Roman"/>
          <w:sz w:val="24"/>
          <w:szCs w:val="24"/>
          <w:shd w:val="clear" w:color="auto" w:fill="FFFFFF"/>
        </w:rPr>
        <w:t>, me vendimin nr. 501, datë 13.12.2023 (</w:t>
      </w:r>
      <w:r w:rsidRPr="009532DC">
        <w:rPr>
          <w:rFonts w:ascii="Times New Roman" w:hAnsi="Times New Roman"/>
          <w:i/>
          <w:sz w:val="24"/>
          <w:szCs w:val="24"/>
          <w:shd w:val="clear" w:color="auto" w:fill="FFFFFF"/>
        </w:rPr>
        <w:t>vendimi nr. 501/2023</w:t>
      </w:r>
      <w:r w:rsidRPr="009532DC">
        <w:rPr>
          <w:rFonts w:ascii="Times New Roman" w:hAnsi="Times New Roman"/>
          <w:sz w:val="24"/>
          <w:szCs w:val="24"/>
          <w:shd w:val="clear" w:color="auto" w:fill="FFFFFF"/>
        </w:rPr>
        <w:t xml:space="preserve">), GJKKO-ja e Shkallës së Parë ka vendosur pranimin e saj dhe lejimin e sekuestrimit të të dhënave kompjuterike në sistemin kompjuterik në vendin e punës ku gazetari ushtron detyrën </w:t>
      </w:r>
      <w:r w:rsidRPr="009532DC">
        <w:rPr>
          <w:rFonts w:ascii="Times New Roman" w:hAnsi="Times New Roman"/>
          <w:sz w:val="24"/>
          <w:szCs w:val="24"/>
          <w:shd w:val="clear" w:color="auto" w:fill="FFFFFF"/>
        </w:rPr>
        <w:lastRenderedPageBreak/>
        <w:t xml:space="preserve">dhe në banesën e tij, duke kërkuar, hyrë, nxjerrë dhe marrë të dhënat kompjuterike në sistemin kompjuterik, si dhe ndalimin për kryerjen e veprimeve të mëtejshme </w:t>
      </w:r>
      <w:r w:rsidR="00417E7B" w:rsidRPr="009532DC">
        <w:rPr>
          <w:rFonts w:ascii="Times New Roman" w:hAnsi="Times New Roman"/>
          <w:sz w:val="24"/>
          <w:szCs w:val="24"/>
          <w:shd w:val="clear" w:color="auto" w:fill="FFFFFF"/>
        </w:rPr>
        <w:t>ose</w:t>
      </w:r>
      <w:r w:rsidRPr="009532DC">
        <w:rPr>
          <w:rFonts w:ascii="Times New Roman" w:hAnsi="Times New Roman"/>
          <w:sz w:val="24"/>
          <w:szCs w:val="24"/>
          <w:shd w:val="clear" w:color="auto" w:fill="FFFFFF"/>
        </w:rPr>
        <w:t xml:space="preserve"> sigurimin e të dhënave</w:t>
      </w:r>
      <w:r w:rsidR="00417E7B"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ose të sistemit kompjuterik. </w:t>
      </w:r>
      <w:r w:rsidR="00E44CC7" w:rsidRPr="009532DC">
        <w:rPr>
          <w:rFonts w:ascii="Times New Roman" w:hAnsi="Times New Roman"/>
          <w:sz w:val="24"/>
          <w:szCs w:val="24"/>
          <w:shd w:val="clear" w:color="auto" w:fill="FFFFFF"/>
        </w:rPr>
        <w:t>Ajo gjykat</w:t>
      </w:r>
      <w:r w:rsidR="00A71E32" w:rsidRPr="009532DC">
        <w:rPr>
          <w:rFonts w:ascii="Times New Roman" w:hAnsi="Times New Roman"/>
          <w:sz w:val="24"/>
          <w:szCs w:val="24"/>
          <w:shd w:val="clear" w:color="auto" w:fill="FFFFFF"/>
        </w:rPr>
        <w:t>ë</w:t>
      </w:r>
      <w:r w:rsidR="00E44CC7" w:rsidRPr="009532DC">
        <w:rPr>
          <w:rFonts w:ascii="Times New Roman" w:hAnsi="Times New Roman"/>
          <w:sz w:val="24"/>
          <w:szCs w:val="24"/>
          <w:shd w:val="clear" w:color="auto" w:fill="FFFFFF"/>
        </w:rPr>
        <w:t xml:space="preserve"> ka </w:t>
      </w:r>
      <w:r w:rsidR="00E44CC7" w:rsidRPr="009532DC">
        <w:rPr>
          <w:rFonts w:ascii="Times New Roman" w:hAnsi="Times New Roman"/>
          <w:sz w:val="24"/>
          <w:szCs w:val="24"/>
        </w:rPr>
        <w:t xml:space="preserve">arsyetuar se </w:t>
      </w:r>
      <w:r w:rsidR="00DC4679" w:rsidRPr="009532DC">
        <w:rPr>
          <w:rFonts w:ascii="Times New Roman" w:hAnsi="Times New Roman"/>
          <w:sz w:val="24"/>
          <w:szCs w:val="24"/>
        </w:rPr>
        <w:t xml:space="preserve">ekziston dyshimi i arsyeshëm se janë konsumuar veprat penale, ndaj </w:t>
      </w:r>
      <w:r w:rsidR="00E44CC7" w:rsidRPr="009532DC">
        <w:rPr>
          <w:rFonts w:ascii="Times New Roman" w:hAnsi="Times New Roman"/>
          <w:sz w:val="24"/>
          <w:szCs w:val="24"/>
        </w:rPr>
        <w:t xml:space="preserve">është e </w:t>
      </w:r>
      <w:r w:rsidR="00DC4679" w:rsidRPr="009532DC">
        <w:rPr>
          <w:rFonts w:ascii="Times New Roman" w:hAnsi="Times New Roman"/>
          <w:sz w:val="24"/>
          <w:szCs w:val="24"/>
        </w:rPr>
        <w:t xml:space="preserve">domosdoshme </w:t>
      </w:r>
      <w:r w:rsidR="00E44CC7" w:rsidRPr="009532DC">
        <w:rPr>
          <w:rFonts w:ascii="Times New Roman" w:hAnsi="Times New Roman"/>
          <w:sz w:val="24"/>
          <w:szCs w:val="24"/>
        </w:rPr>
        <w:t>marrja e të dhënave në sistemin kompjuterik në funksion të hetimit dinamik të procedimit</w:t>
      </w:r>
      <w:r w:rsidR="00A71E32" w:rsidRPr="009532DC">
        <w:rPr>
          <w:rFonts w:ascii="Times New Roman" w:hAnsi="Times New Roman"/>
          <w:sz w:val="24"/>
          <w:szCs w:val="24"/>
        </w:rPr>
        <w:t xml:space="preserve"> </w:t>
      </w:r>
      <w:r w:rsidR="00DC4679" w:rsidRPr="009532DC">
        <w:rPr>
          <w:rFonts w:ascii="Times New Roman" w:hAnsi="Times New Roman"/>
          <w:sz w:val="24"/>
          <w:szCs w:val="24"/>
        </w:rPr>
        <w:t>p</w:t>
      </w:r>
      <w:r w:rsidR="00AA5075" w:rsidRPr="009532DC">
        <w:rPr>
          <w:rFonts w:ascii="Times New Roman" w:hAnsi="Times New Roman"/>
          <w:sz w:val="24"/>
          <w:szCs w:val="24"/>
        </w:rPr>
        <w:t>ë</w:t>
      </w:r>
      <w:r w:rsidR="00DC4679" w:rsidRPr="009532DC">
        <w:rPr>
          <w:rFonts w:ascii="Times New Roman" w:hAnsi="Times New Roman"/>
          <w:sz w:val="24"/>
          <w:szCs w:val="24"/>
        </w:rPr>
        <w:t>r t</w:t>
      </w:r>
      <w:r w:rsidR="00AA5075" w:rsidRPr="009532DC">
        <w:rPr>
          <w:rFonts w:ascii="Times New Roman" w:hAnsi="Times New Roman"/>
          <w:sz w:val="24"/>
          <w:szCs w:val="24"/>
        </w:rPr>
        <w:t>ë</w:t>
      </w:r>
      <w:r w:rsidR="00DC4679" w:rsidRPr="009532DC">
        <w:rPr>
          <w:rFonts w:ascii="Times New Roman" w:hAnsi="Times New Roman"/>
          <w:sz w:val="24"/>
          <w:szCs w:val="24"/>
        </w:rPr>
        <w:t xml:space="preserve"> </w:t>
      </w:r>
      <w:r w:rsidR="00E44CC7" w:rsidRPr="009532DC">
        <w:rPr>
          <w:rFonts w:ascii="Times New Roman" w:hAnsi="Times New Roman"/>
          <w:sz w:val="24"/>
          <w:szCs w:val="24"/>
        </w:rPr>
        <w:t>identifik</w:t>
      </w:r>
      <w:r w:rsidR="00DC4679" w:rsidRPr="009532DC">
        <w:rPr>
          <w:rFonts w:ascii="Times New Roman" w:hAnsi="Times New Roman"/>
          <w:sz w:val="24"/>
          <w:szCs w:val="24"/>
        </w:rPr>
        <w:t xml:space="preserve">uar </w:t>
      </w:r>
      <w:r w:rsidR="00E44CC7" w:rsidRPr="009532DC">
        <w:rPr>
          <w:rFonts w:ascii="Times New Roman" w:hAnsi="Times New Roman"/>
          <w:sz w:val="24"/>
          <w:szCs w:val="24"/>
        </w:rPr>
        <w:t>personi</w:t>
      </w:r>
      <w:r w:rsidR="00DC4679" w:rsidRPr="009532DC">
        <w:rPr>
          <w:rFonts w:ascii="Times New Roman" w:hAnsi="Times New Roman"/>
          <w:sz w:val="24"/>
          <w:szCs w:val="24"/>
        </w:rPr>
        <w:t>n</w:t>
      </w:r>
      <w:r w:rsidR="00E44CC7" w:rsidRPr="009532DC">
        <w:rPr>
          <w:rFonts w:ascii="Times New Roman" w:hAnsi="Times New Roman"/>
          <w:sz w:val="24"/>
          <w:szCs w:val="24"/>
        </w:rPr>
        <w:t xml:space="preserve"> përgjegjës për nxjerrjen e akteve sekret</w:t>
      </w:r>
      <w:r w:rsidR="00DC4679" w:rsidRPr="009532DC">
        <w:rPr>
          <w:rFonts w:ascii="Times New Roman" w:hAnsi="Times New Roman"/>
          <w:sz w:val="24"/>
          <w:szCs w:val="24"/>
        </w:rPr>
        <w:t>e</w:t>
      </w:r>
      <w:r w:rsidR="00E44CC7" w:rsidRPr="009532DC">
        <w:rPr>
          <w:rFonts w:ascii="Times New Roman" w:hAnsi="Times New Roman"/>
          <w:sz w:val="24"/>
          <w:szCs w:val="24"/>
        </w:rPr>
        <w:t xml:space="preserve"> hetimor</w:t>
      </w:r>
      <w:r w:rsidR="00DC4679" w:rsidRPr="009532DC">
        <w:rPr>
          <w:rFonts w:ascii="Times New Roman" w:hAnsi="Times New Roman"/>
          <w:sz w:val="24"/>
          <w:szCs w:val="24"/>
        </w:rPr>
        <w:t>e</w:t>
      </w:r>
      <w:r w:rsidR="00E44CC7" w:rsidRPr="009532DC">
        <w:rPr>
          <w:rFonts w:ascii="Times New Roman" w:hAnsi="Times New Roman"/>
          <w:sz w:val="24"/>
          <w:szCs w:val="24"/>
        </w:rPr>
        <w:t xml:space="preserve">, të cilat janë sensitive në drejtim të pasojës dhe </w:t>
      </w:r>
      <w:r w:rsidR="00401012" w:rsidRPr="009532DC">
        <w:rPr>
          <w:rFonts w:ascii="Times New Roman" w:hAnsi="Times New Roman"/>
          <w:sz w:val="24"/>
          <w:szCs w:val="24"/>
        </w:rPr>
        <w:t>p</w:t>
      </w:r>
      <w:r w:rsidR="00FF5FBF" w:rsidRPr="009532DC">
        <w:rPr>
          <w:rFonts w:ascii="Times New Roman" w:hAnsi="Times New Roman"/>
          <w:sz w:val="24"/>
          <w:szCs w:val="24"/>
        </w:rPr>
        <w:t>ë</w:t>
      </w:r>
      <w:r w:rsidR="00401012" w:rsidRPr="009532DC">
        <w:rPr>
          <w:rFonts w:ascii="Times New Roman" w:hAnsi="Times New Roman"/>
          <w:sz w:val="24"/>
          <w:szCs w:val="24"/>
        </w:rPr>
        <w:t>r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ruajtur rendin </w:t>
      </w:r>
      <w:r w:rsidR="00417E7B" w:rsidRPr="009532DC">
        <w:rPr>
          <w:rFonts w:ascii="Times New Roman" w:hAnsi="Times New Roman"/>
          <w:sz w:val="24"/>
          <w:szCs w:val="24"/>
        </w:rPr>
        <w:t xml:space="preserve">e </w:t>
      </w:r>
      <w:r w:rsidR="00401012" w:rsidRPr="009532DC">
        <w:rPr>
          <w:rFonts w:ascii="Times New Roman" w:hAnsi="Times New Roman"/>
          <w:sz w:val="24"/>
          <w:szCs w:val="24"/>
        </w:rPr>
        <w:t>sigurin</w:t>
      </w:r>
      <w:r w:rsidR="00FF5FBF" w:rsidRPr="009532DC">
        <w:rPr>
          <w:rFonts w:ascii="Times New Roman" w:hAnsi="Times New Roman"/>
          <w:sz w:val="24"/>
          <w:szCs w:val="24"/>
        </w:rPr>
        <w:t>ë</w:t>
      </w:r>
      <w:r w:rsidR="00401012" w:rsidRPr="009532DC">
        <w:rPr>
          <w:rFonts w:ascii="Times New Roman" w:hAnsi="Times New Roman"/>
          <w:sz w:val="24"/>
          <w:szCs w:val="24"/>
        </w:rPr>
        <w:t xml:space="preserve"> publike nga </w:t>
      </w:r>
      <w:r w:rsidR="00E44CC7" w:rsidRPr="009532DC">
        <w:rPr>
          <w:rFonts w:ascii="Times New Roman" w:hAnsi="Times New Roman"/>
          <w:sz w:val="24"/>
          <w:szCs w:val="24"/>
        </w:rPr>
        <w:t xml:space="preserve">publikimi i informacionit. </w:t>
      </w:r>
      <w:r w:rsidR="00401012" w:rsidRPr="009532DC">
        <w:rPr>
          <w:rFonts w:ascii="Times New Roman" w:hAnsi="Times New Roman"/>
          <w:sz w:val="24"/>
          <w:szCs w:val="24"/>
        </w:rPr>
        <w:t>Sipas gjykat</w:t>
      </w:r>
      <w:r w:rsidR="00FF5FBF" w:rsidRPr="009532DC">
        <w:rPr>
          <w:rFonts w:ascii="Times New Roman" w:hAnsi="Times New Roman"/>
          <w:sz w:val="24"/>
          <w:szCs w:val="24"/>
        </w:rPr>
        <w:t>ë</w:t>
      </w:r>
      <w:r w:rsidR="00401012" w:rsidRPr="009532DC">
        <w:rPr>
          <w:rFonts w:ascii="Times New Roman" w:hAnsi="Times New Roman"/>
          <w:sz w:val="24"/>
          <w:szCs w:val="24"/>
        </w:rPr>
        <w:t>s s</w:t>
      </w:r>
      <w:r w:rsidR="00FF5FBF" w:rsidRPr="009532DC">
        <w:rPr>
          <w:rFonts w:ascii="Times New Roman" w:hAnsi="Times New Roman"/>
          <w:sz w:val="24"/>
          <w:szCs w:val="24"/>
        </w:rPr>
        <w:t>ë</w:t>
      </w:r>
      <w:r w:rsidR="00401012" w:rsidRPr="009532DC">
        <w:rPr>
          <w:rFonts w:ascii="Times New Roman" w:hAnsi="Times New Roman"/>
          <w:sz w:val="24"/>
          <w:szCs w:val="24"/>
        </w:rPr>
        <w:t xml:space="preserve"> shkall</w:t>
      </w:r>
      <w:r w:rsidR="00FF5FBF" w:rsidRPr="009532DC">
        <w:rPr>
          <w:rFonts w:ascii="Times New Roman" w:hAnsi="Times New Roman"/>
          <w:sz w:val="24"/>
          <w:szCs w:val="24"/>
        </w:rPr>
        <w:t>ë</w:t>
      </w:r>
      <w:r w:rsidR="00401012" w:rsidRPr="009532DC">
        <w:rPr>
          <w:rFonts w:ascii="Times New Roman" w:hAnsi="Times New Roman"/>
          <w:sz w:val="24"/>
          <w:szCs w:val="24"/>
        </w:rPr>
        <w:t>s s</w:t>
      </w:r>
      <w:r w:rsidR="00FF5FBF" w:rsidRPr="009532DC">
        <w:rPr>
          <w:rFonts w:ascii="Times New Roman" w:hAnsi="Times New Roman"/>
          <w:sz w:val="24"/>
          <w:szCs w:val="24"/>
        </w:rPr>
        <w:t>ë</w:t>
      </w:r>
      <w:r w:rsidR="00401012" w:rsidRPr="009532DC">
        <w:rPr>
          <w:rFonts w:ascii="Times New Roman" w:hAnsi="Times New Roman"/>
          <w:sz w:val="24"/>
          <w:szCs w:val="24"/>
        </w:rPr>
        <w:t xml:space="preserve"> par</w:t>
      </w:r>
      <w:r w:rsidR="00FF5FBF" w:rsidRPr="009532DC">
        <w:rPr>
          <w:rFonts w:ascii="Times New Roman" w:hAnsi="Times New Roman"/>
          <w:sz w:val="24"/>
          <w:szCs w:val="24"/>
        </w:rPr>
        <w:t>ë</w:t>
      </w:r>
      <w:r w:rsidR="00401012" w:rsidRPr="009532DC">
        <w:rPr>
          <w:rFonts w:ascii="Times New Roman" w:hAnsi="Times New Roman"/>
          <w:sz w:val="24"/>
          <w:szCs w:val="24"/>
        </w:rPr>
        <w:t>, liria e shprehjes nuk duhet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cenoj</w:t>
      </w:r>
      <w:r w:rsidR="00FF5FBF" w:rsidRPr="009532DC">
        <w:rPr>
          <w:rFonts w:ascii="Times New Roman" w:hAnsi="Times New Roman"/>
          <w:sz w:val="24"/>
          <w:szCs w:val="24"/>
        </w:rPr>
        <w:t>ë</w:t>
      </w:r>
      <w:r w:rsidR="00401012" w:rsidRPr="009532DC">
        <w:rPr>
          <w:rFonts w:ascii="Times New Roman" w:hAnsi="Times New Roman"/>
          <w:sz w:val="24"/>
          <w:szCs w:val="24"/>
        </w:rPr>
        <w:t xml:space="preserve">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drejt</w:t>
      </w:r>
      <w:r w:rsidR="00FF5FBF" w:rsidRPr="009532DC">
        <w:rPr>
          <w:rFonts w:ascii="Times New Roman" w:hAnsi="Times New Roman"/>
          <w:sz w:val="24"/>
          <w:szCs w:val="24"/>
        </w:rPr>
        <w:t>ë</w:t>
      </w:r>
      <w:r w:rsidR="00401012" w:rsidRPr="009532DC">
        <w:rPr>
          <w:rFonts w:ascii="Times New Roman" w:hAnsi="Times New Roman"/>
          <w:sz w:val="24"/>
          <w:szCs w:val="24"/>
        </w:rPr>
        <w:t>n p</w:t>
      </w:r>
      <w:r w:rsidR="00FF5FBF" w:rsidRPr="009532DC">
        <w:rPr>
          <w:rFonts w:ascii="Times New Roman" w:hAnsi="Times New Roman"/>
          <w:sz w:val="24"/>
          <w:szCs w:val="24"/>
        </w:rPr>
        <w:t>ë</w:t>
      </w:r>
      <w:r w:rsidR="00401012" w:rsidRPr="009532DC">
        <w:rPr>
          <w:rFonts w:ascii="Times New Roman" w:hAnsi="Times New Roman"/>
          <w:sz w:val="24"/>
          <w:szCs w:val="24"/>
        </w:rPr>
        <w:t>r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jetuar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punonj</w:t>
      </w:r>
      <w:r w:rsidR="00FF5FBF" w:rsidRPr="009532DC">
        <w:rPr>
          <w:rFonts w:ascii="Times New Roman" w:hAnsi="Times New Roman"/>
          <w:sz w:val="24"/>
          <w:szCs w:val="24"/>
        </w:rPr>
        <w:t>ë</w:t>
      </w:r>
      <w:r w:rsidR="00401012" w:rsidRPr="009532DC">
        <w:rPr>
          <w:rFonts w:ascii="Times New Roman" w:hAnsi="Times New Roman"/>
          <w:sz w:val="24"/>
          <w:szCs w:val="24"/>
        </w:rPr>
        <w:t>sve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institucioneve t</w:t>
      </w:r>
      <w:r w:rsidR="00FF5FBF" w:rsidRPr="009532DC">
        <w:rPr>
          <w:rFonts w:ascii="Times New Roman" w:hAnsi="Times New Roman"/>
          <w:sz w:val="24"/>
          <w:szCs w:val="24"/>
        </w:rPr>
        <w:t>ë</w:t>
      </w:r>
      <w:r w:rsidR="00401012" w:rsidRPr="009532DC">
        <w:rPr>
          <w:rFonts w:ascii="Times New Roman" w:hAnsi="Times New Roman"/>
          <w:sz w:val="24"/>
          <w:szCs w:val="24"/>
        </w:rPr>
        <w:t xml:space="preserve"> drejt</w:t>
      </w:r>
      <w:r w:rsidR="00FF5FBF" w:rsidRPr="009532DC">
        <w:rPr>
          <w:rFonts w:ascii="Times New Roman" w:hAnsi="Times New Roman"/>
          <w:sz w:val="24"/>
          <w:szCs w:val="24"/>
        </w:rPr>
        <w:t>ë</w:t>
      </w:r>
      <w:r w:rsidR="00401012" w:rsidRPr="009532DC">
        <w:rPr>
          <w:rFonts w:ascii="Times New Roman" w:hAnsi="Times New Roman"/>
          <w:sz w:val="24"/>
          <w:szCs w:val="24"/>
        </w:rPr>
        <w:t>sis</w:t>
      </w:r>
      <w:r w:rsidR="00FF5FBF" w:rsidRPr="009532DC">
        <w:rPr>
          <w:rFonts w:ascii="Times New Roman" w:hAnsi="Times New Roman"/>
          <w:sz w:val="24"/>
          <w:szCs w:val="24"/>
        </w:rPr>
        <w:t>ë</w:t>
      </w:r>
      <w:r w:rsidR="00401012" w:rsidRPr="009532DC">
        <w:rPr>
          <w:rFonts w:ascii="Times New Roman" w:hAnsi="Times New Roman"/>
          <w:sz w:val="24"/>
          <w:szCs w:val="24"/>
        </w:rPr>
        <w:t>, sigurin</w:t>
      </w:r>
      <w:r w:rsidR="00FF5FBF" w:rsidRPr="009532DC">
        <w:rPr>
          <w:rFonts w:ascii="Times New Roman" w:hAnsi="Times New Roman"/>
          <w:sz w:val="24"/>
          <w:szCs w:val="24"/>
        </w:rPr>
        <w:t>ë</w:t>
      </w:r>
      <w:r w:rsidR="00401012" w:rsidRPr="009532DC">
        <w:rPr>
          <w:rFonts w:ascii="Times New Roman" w:hAnsi="Times New Roman"/>
          <w:sz w:val="24"/>
          <w:szCs w:val="24"/>
        </w:rPr>
        <w:t xml:space="preserve"> publike dhe dinamik</w:t>
      </w:r>
      <w:r w:rsidR="00FF5FBF" w:rsidRPr="009532DC">
        <w:rPr>
          <w:rFonts w:ascii="Times New Roman" w:hAnsi="Times New Roman"/>
          <w:sz w:val="24"/>
          <w:szCs w:val="24"/>
        </w:rPr>
        <w:t>ë</w:t>
      </w:r>
      <w:r w:rsidR="00401012" w:rsidRPr="009532DC">
        <w:rPr>
          <w:rFonts w:ascii="Times New Roman" w:hAnsi="Times New Roman"/>
          <w:sz w:val="24"/>
          <w:szCs w:val="24"/>
        </w:rPr>
        <w:t>n e hetimeve.</w:t>
      </w:r>
    </w:p>
    <w:p w14:paraId="46721572" w14:textId="77777777" w:rsidR="003357FB" w:rsidRPr="009532DC" w:rsidRDefault="003357FB" w:rsidP="003357FB">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Në ekzekutim të vendimeve nr. 500</w:t>
      </w:r>
      <w:r w:rsidR="00A43D7A"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2023 dhe nr. 501</w:t>
      </w:r>
      <w:r w:rsidR="00A43D7A"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2023 të GJKKO-së së Shkallës së Parë, me të cilat ishin disponuar kontrollet, si dhe sekuestrimi i të dhënave kompjuterike, në datën 13.12.2023, ora 22</w:t>
      </w:r>
      <w:r w:rsidR="00BD41F3"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30</w:t>
      </w:r>
      <w:r w:rsidR="00417E7B"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janë sekuestruar në vendin e punës së kërkuesit një njësi qendrore e kompjuterit, një CD, një mandat arkëtimi dhe një letër me shënime. Pas 1 muaji e 18 ditëve, kërkuesit i është kthyer njësia qendrore e kompjuterit, veprim i cili është dokumentuar me procesverbalin e datës 30.01.2024.</w:t>
      </w:r>
    </w:p>
    <w:p w14:paraId="21AD81CB" w14:textId="77777777" w:rsidR="00A71E32" w:rsidRPr="009532DC" w:rsidRDefault="00962599" w:rsidP="00A71E32">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Ndonëse kërkuesi ka paraqitur apel, vendimi </w:t>
      </w:r>
      <w:r w:rsidR="003357FB" w:rsidRPr="009532DC">
        <w:rPr>
          <w:rFonts w:ascii="Times New Roman" w:hAnsi="Times New Roman"/>
          <w:sz w:val="24"/>
          <w:szCs w:val="24"/>
          <w:shd w:val="clear" w:color="auto" w:fill="FFFFFF"/>
        </w:rPr>
        <w:t xml:space="preserve">nr. 501/2023 </w:t>
      </w:r>
      <w:r w:rsidRPr="009532DC">
        <w:rPr>
          <w:rFonts w:ascii="Times New Roman" w:hAnsi="Times New Roman"/>
          <w:sz w:val="24"/>
          <w:szCs w:val="24"/>
          <w:shd w:val="clear" w:color="auto" w:fill="FFFFFF"/>
        </w:rPr>
        <w:t xml:space="preserve">është miratuar nga Gjykata e Posaçme e Apelit për </w:t>
      </w:r>
      <w:r w:rsidRPr="009532DC">
        <w:rPr>
          <w:rFonts w:ascii="Times New Roman" w:hAnsi="Times New Roman"/>
          <w:sz w:val="24"/>
          <w:szCs w:val="24"/>
        </w:rPr>
        <w:t>Korrupsionin dhe Krimin e Organizuar (</w:t>
      </w:r>
      <w:r w:rsidRPr="009532DC">
        <w:rPr>
          <w:rFonts w:ascii="Times New Roman" w:hAnsi="Times New Roman"/>
          <w:i/>
          <w:sz w:val="24"/>
          <w:szCs w:val="24"/>
        </w:rPr>
        <w:t>GJKKO</w:t>
      </w:r>
      <w:r w:rsidR="004819B6" w:rsidRPr="009532DC">
        <w:rPr>
          <w:rFonts w:ascii="Times New Roman" w:hAnsi="Times New Roman"/>
          <w:i/>
          <w:sz w:val="24"/>
          <w:szCs w:val="24"/>
        </w:rPr>
        <w:t>-ja</w:t>
      </w:r>
      <w:r w:rsidRPr="009532DC">
        <w:rPr>
          <w:rFonts w:ascii="Times New Roman" w:hAnsi="Times New Roman"/>
          <w:i/>
          <w:sz w:val="24"/>
          <w:szCs w:val="24"/>
        </w:rPr>
        <w:t xml:space="preserve"> e Apelit</w:t>
      </w:r>
      <w:r w:rsidRPr="009532DC">
        <w:rPr>
          <w:rFonts w:ascii="Times New Roman" w:hAnsi="Times New Roman"/>
          <w:sz w:val="24"/>
          <w:szCs w:val="24"/>
        </w:rPr>
        <w:t xml:space="preserve">) me vendimin nr. </w:t>
      </w:r>
      <w:r w:rsidRPr="009532DC">
        <w:rPr>
          <w:rFonts w:ascii="Times New Roman" w:hAnsi="Times New Roman"/>
          <w:bCs/>
          <w:sz w:val="24"/>
          <w:szCs w:val="24"/>
        </w:rPr>
        <w:t xml:space="preserve">04 </w:t>
      </w:r>
      <w:r w:rsidRPr="009532DC">
        <w:rPr>
          <w:rFonts w:ascii="Times New Roman" w:hAnsi="Times New Roman"/>
          <w:bCs/>
          <w:color w:val="000000" w:themeColor="text1"/>
          <w:sz w:val="24"/>
          <w:szCs w:val="24"/>
        </w:rPr>
        <w:t>(87-2024-9), datë 06.01.2024 (</w:t>
      </w:r>
      <w:r w:rsidRPr="009532DC">
        <w:rPr>
          <w:rFonts w:ascii="Times New Roman" w:hAnsi="Times New Roman"/>
          <w:bCs/>
          <w:i/>
          <w:color w:val="000000" w:themeColor="text1"/>
          <w:sz w:val="24"/>
          <w:szCs w:val="24"/>
        </w:rPr>
        <w:t xml:space="preserve">vendimi </w:t>
      </w:r>
      <w:r w:rsidRPr="009532DC">
        <w:rPr>
          <w:rFonts w:ascii="Times New Roman" w:hAnsi="Times New Roman"/>
          <w:bCs/>
          <w:i/>
          <w:sz w:val="24"/>
          <w:szCs w:val="24"/>
        </w:rPr>
        <w:t>nr. 4/2024</w:t>
      </w:r>
      <w:r w:rsidRPr="009532DC">
        <w:rPr>
          <w:rFonts w:ascii="Times New Roman" w:hAnsi="Times New Roman"/>
          <w:bCs/>
          <w:sz w:val="24"/>
          <w:szCs w:val="24"/>
        </w:rPr>
        <w:t xml:space="preserve">) dhe </w:t>
      </w:r>
      <w:r w:rsidRPr="009532DC">
        <w:rPr>
          <w:rFonts w:ascii="Times New Roman" w:hAnsi="Times New Roman"/>
          <w:bCs/>
          <w:color w:val="000000" w:themeColor="text1"/>
          <w:sz w:val="24"/>
          <w:szCs w:val="24"/>
        </w:rPr>
        <w:t xml:space="preserve">nga </w:t>
      </w:r>
      <w:r w:rsidRPr="009532DC">
        <w:rPr>
          <w:rFonts w:ascii="Times New Roman" w:hAnsi="Times New Roman"/>
          <w:sz w:val="24"/>
          <w:szCs w:val="24"/>
          <w:shd w:val="clear" w:color="auto" w:fill="FFFFFF"/>
        </w:rPr>
        <w:t xml:space="preserve">Gjykata e Lartë me vendimin nr. </w:t>
      </w:r>
      <w:r w:rsidRPr="009532DC">
        <w:rPr>
          <w:rFonts w:ascii="Times New Roman" w:eastAsia="Times New Roman" w:hAnsi="Times New Roman"/>
          <w:sz w:val="24"/>
          <w:szCs w:val="24"/>
        </w:rPr>
        <w:t>00-2024-255 (36), datë 20.02.2024 (</w:t>
      </w:r>
      <w:r w:rsidRPr="009532DC">
        <w:rPr>
          <w:rFonts w:ascii="Times New Roman" w:eastAsia="Times New Roman" w:hAnsi="Times New Roman"/>
          <w:i/>
          <w:sz w:val="24"/>
          <w:szCs w:val="24"/>
        </w:rPr>
        <w:t>vendimi nr. 36/2024</w:t>
      </w:r>
      <w:r w:rsidRPr="009532DC">
        <w:rPr>
          <w:rFonts w:ascii="Times New Roman" w:eastAsia="Times New Roman" w:hAnsi="Times New Roman"/>
          <w:sz w:val="24"/>
          <w:szCs w:val="24"/>
        </w:rPr>
        <w:t>)</w:t>
      </w:r>
      <w:r w:rsidRPr="009532DC">
        <w:rPr>
          <w:rFonts w:ascii="Times New Roman" w:hAnsi="Times New Roman"/>
          <w:bCs/>
          <w:color w:val="000000" w:themeColor="text1"/>
          <w:sz w:val="24"/>
          <w:szCs w:val="24"/>
        </w:rPr>
        <w:t>.</w:t>
      </w:r>
      <w:r w:rsidRPr="009532DC">
        <w:rPr>
          <w:rFonts w:ascii="Times New Roman" w:hAnsi="Times New Roman"/>
          <w:sz w:val="24"/>
          <w:szCs w:val="24"/>
          <w:shd w:val="clear" w:color="auto" w:fill="FFFFFF"/>
        </w:rPr>
        <w:t xml:space="preserve"> </w:t>
      </w:r>
    </w:p>
    <w:p w14:paraId="1859183F" w14:textId="77777777" w:rsidR="00A71E32" w:rsidRPr="009532DC" w:rsidRDefault="00A71E32" w:rsidP="00340BB7">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rPr>
        <w:t xml:space="preserve">GJKKO-ja e Apelit, në referim të vendimit njësues </w:t>
      </w:r>
      <w:r w:rsidR="00471A09" w:rsidRPr="009532DC">
        <w:rPr>
          <w:rFonts w:ascii="Times New Roman" w:hAnsi="Times New Roman"/>
          <w:bCs/>
          <w:sz w:val="24"/>
          <w:szCs w:val="24"/>
        </w:rPr>
        <w:t>nr. 147, datë 23.11.2021 të Gjykatës së Lartë (</w:t>
      </w:r>
      <w:r w:rsidR="00471A09" w:rsidRPr="009532DC">
        <w:rPr>
          <w:rFonts w:ascii="Times New Roman" w:hAnsi="Times New Roman"/>
          <w:bCs/>
          <w:i/>
          <w:sz w:val="24"/>
          <w:szCs w:val="24"/>
        </w:rPr>
        <w:t>vendim</w:t>
      </w:r>
      <w:r w:rsidR="00417E7B" w:rsidRPr="009532DC">
        <w:rPr>
          <w:rFonts w:ascii="Times New Roman" w:hAnsi="Times New Roman"/>
          <w:bCs/>
          <w:i/>
          <w:sz w:val="24"/>
          <w:szCs w:val="24"/>
        </w:rPr>
        <w:t>i</w:t>
      </w:r>
      <w:r w:rsidR="00471A09" w:rsidRPr="009532DC">
        <w:rPr>
          <w:rFonts w:ascii="Times New Roman" w:hAnsi="Times New Roman"/>
          <w:bCs/>
          <w:i/>
          <w:sz w:val="24"/>
          <w:szCs w:val="24"/>
        </w:rPr>
        <w:t xml:space="preserve"> njësues nr. 147/2021</w:t>
      </w:r>
      <w:r w:rsidR="00471A09" w:rsidRPr="009532DC">
        <w:rPr>
          <w:rFonts w:ascii="Times New Roman" w:hAnsi="Times New Roman"/>
          <w:bCs/>
          <w:sz w:val="24"/>
          <w:szCs w:val="24"/>
        </w:rPr>
        <w:t xml:space="preserve">), </w:t>
      </w:r>
      <w:r w:rsidRPr="009532DC">
        <w:rPr>
          <w:rFonts w:ascii="Times New Roman" w:hAnsi="Times New Roman"/>
          <w:sz w:val="24"/>
          <w:szCs w:val="24"/>
        </w:rPr>
        <w:t xml:space="preserve">ka </w:t>
      </w:r>
      <w:r w:rsidR="00AA5075" w:rsidRPr="009532DC">
        <w:rPr>
          <w:rFonts w:ascii="Times New Roman" w:hAnsi="Times New Roman"/>
          <w:sz w:val="24"/>
          <w:szCs w:val="24"/>
        </w:rPr>
        <w:t>vler</w:t>
      </w:r>
      <w:r w:rsidR="00F468E9" w:rsidRPr="009532DC">
        <w:rPr>
          <w:rFonts w:ascii="Times New Roman" w:hAnsi="Times New Roman"/>
          <w:sz w:val="24"/>
          <w:szCs w:val="24"/>
        </w:rPr>
        <w:t>ë</w:t>
      </w:r>
      <w:r w:rsidR="00AA5075" w:rsidRPr="009532DC">
        <w:rPr>
          <w:rFonts w:ascii="Times New Roman" w:hAnsi="Times New Roman"/>
          <w:sz w:val="24"/>
          <w:szCs w:val="24"/>
        </w:rPr>
        <w:t xml:space="preserve">suar </w:t>
      </w:r>
      <w:r w:rsidRPr="009532DC">
        <w:rPr>
          <w:rFonts w:ascii="Times New Roman" w:hAnsi="Times New Roman"/>
          <w:sz w:val="24"/>
          <w:szCs w:val="24"/>
        </w:rPr>
        <w:t xml:space="preserve">se sekuestrimi i të dhënave kompjuterike është </w:t>
      </w:r>
      <w:r w:rsidR="00AA5075" w:rsidRPr="009532DC">
        <w:rPr>
          <w:rFonts w:ascii="Times New Roman" w:hAnsi="Times New Roman"/>
          <w:sz w:val="24"/>
          <w:szCs w:val="24"/>
        </w:rPr>
        <w:t>i ligjshëm</w:t>
      </w:r>
      <w:r w:rsidR="00417E7B" w:rsidRPr="009532DC">
        <w:rPr>
          <w:rFonts w:ascii="Times New Roman" w:hAnsi="Times New Roman"/>
          <w:sz w:val="24"/>
          <w:szCs w:val="24"/>
        </w:rPr>
        <w:t>,</w:t>
      </w:r>
      <w:r w:rsidR="00AA5075" w:rsidRPr="009532DC">
        <w:rPr>
          <w:rFonts w:ascii="Times New Roman" w:hAnsi="Times New Roman"/>
          <w:sz w:val="24"/>
          <w:szCs w:val="24"/>
        </w:rPr>
        <w:t xml:space="preserve"> </w:t>
      </w:r>
      <w:r w:rsidRPr="009532DC">
        <w:rPr>
          <w:rFonts w:ascii="Times New Roman" w:hAnsi="Times New Roman"/>
          <w:sz w:val="24"/>
          <w:szCs w:val="24"/>
        </w:rPr>
        <w:t>pasi ekziston fakt</w:t>
      </w:r>
      <w:r w:rsidR="00AA5075" w:rsidRPr="009532DC">
        <w:rPr>
          <w:rFonts w:ascii="Times New Roman" w:hAnsi="Times New Roman"/>
          <w:sz w:val="24"/>
          <w:szCs w:val="24"/>
        </w:rPr>
        <w:t>i</w:t>
      </w:r>
      <w:r w:rsidRPr="009532DC">
        <w:rPr>
          <w:rFonts w:ascii="Times New Roman" w:hAnsi="Times New Roman"/>
          <w:sz w:val="24"/>
          <w:szCs w:val="24"/>
        </w:rPr>
        <w:t xml:space="preserve"> penalisht i ndëshkueshëm </w:t>
      </w:r>
      <w:r w:rsidR="00AA5075" w:rsidRPr="009532DC">
        <w:rPr>
          <w:rFonts w:ascii="Times New Roman" w:hAnsi="Times New Roman"/>
          <w:sz w:val="24"/>
          <w:szCs w:val="24"/>
        </w:rPr>
        <w:t xml:space="preserve">i dhënies së </w:t>
      </w:r>
      <w:r w:rsidRPr="009532DC">
        <w:rPr>
          <w:rFonts w:ascii="Times New Roman" w:hAnsi="Times New Roman"/>
          <w:sz w:val="24"/>
          <w:szCs w:val="24"/>
        </w:rPr>
        <w:t>informacione</w:t>
      </w:r>
      <w:r w:rsidR="00AA5075" w:rsidRPr="009532DC">
        <w:rPr>
          <w:rFonts w:ascii="Times New Roman" w:hAnsi="Times New Roman"/>
          <w:sz w:val="24"/>
          <w:szCs w:val="24"/>
        </w:rPr>
        <w:t>ve</w:t>
      </w:r>
      <w:r w:rsidRPr="009532DC">
        <w:rPr>
          <w:rFonts w:ascii="Times New Roman" w:hAnsi="Times New Roman"/>
          <w:sz w:val="24"/>
          <w:szCs w:val="24"/>
        </w:rPr>
        <w:t xml:space="preserve"> që kanë lidhje me një bashkëpunëtor të drejtësisë gjatë hetimit penal. </w:t>
      </w:r>
      <w:r w:rsidR="00AA5075" w:rsidRPr="009532DC">
        <w:rPr>
          <w:rFonts w:ascii="Times New Roman" w:hAnsi="Times New Roman"/>
          <w:sz w:val="24"/>
          <w:szCs w:val="24"/>
        </w:rPr>
        <w:t>Informacionet</w:t>
      </w:r>
      <w:r w:rsidR="00340BB7" w:rsidRPr="009532DC">
        <w:rPr>
          <w:rFonts w:ascii="Times New Roman" w:hAnsi="Times New Roman"/>
          <w:sz w:val="24"/>
          <w:szCs w:val="24"/>
        </w:rPr>
        <w:t xml:space="preserve"> e publikuara p</w:t>
      </w:r>
      <w:r w:rsidR="00FF5FBF" w:rsidRPr="009532DC">
        <w:rPr>
          <w:rFonts w:ascii="Times New Roman" w:hAnsi="Times New Roman"/>
          <w:sz w:val="24"/>
          <w:szCs w:val="24"/>
        </w:rPr>
        <w:t>ë</w:t>
      </w:r>
      <w:r w:rsidR="00340BB7" w:rsidRPr="009532DC">
        <w:rPr>
          <w:rFonts w:ascii="Times New Roman" w:hAnsi="Times New Roman"/>
          <w:sz w:val="24"/>
          <w:szCs w:val="24"/>
        </w:rPr>
        <w:t>rmbanin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dh</w:t>
      </w:r>
      <w:r w:rsidR="00FF5FBF" w:rsidRPr="009532DC">
        <w:rPr>
          <w:rFonts w:ascii="Times New Roman" w:hAnsi="Times New Roman"/>
          <w:sz w:val="24"/>
          <w:szCs w:val="24"/>
        </w:rPr>
        <w:t>ë</w:t>
      </w:r>
      <w:r w:rsidR="00340BB7" w:rsidRPr="009532DC">
        <w:rPr>
          <w:rFonts w:ascii="Times New Roman" w:hAnsi="Times New Roman"/>
          <w:sz w:val="24"/>
          <w:szCs w:val="24"/>
        </w:rPr>
        <w:t>na sensitive q</w:t>
      </w:r>
      <w:r w:rsidR="00FF5FBF" w:rsidRPr="009532DC">
        <w:rPr>
          <w:rFonts w:ascii="Times New Roman" w:hAnsi="Times New Roman"/>
          <w:sz w:val="24"/>
          <w:szCs w:val="24"/>
        </w:rPr>
        <w:t>ë</w:t>
      </w:r>
      <w:r w:rsidR="00340BB7" w:rsidRPr="009532DC">
        <w:rPr>
          <w:rFonts w:ascii="Times New Roman" w:hAnsi="Times New Roman"/>
          <w:sz w:val="24"/>
          <w:szCs w:val="24"/>
        </w:rPr>
        <w:t xml:space="preserve"> vinin n</w:t>
      </w:r>
      <w:r w:rsidR="00FF5FBF" w:rsidRPr="009532DC">
        <w:rPr>
          <w:rFonts w:ascii="Times New Roman" w:hAnsi="Times New Roman"/>
          <w:sz w:val="24"/>
          <w:szCs w:val="24"/>
        </w:rPr>
        <w:t>ë</w:t>
      </w:r>
      <w:r w:rsidR="00340BB7" w:rsidRPr="009532DC">
        <w:rPr>
          <w:rFonts w:ascii="Times New Roman" w:hAnsi="Times New Roman"/>
          <w:sz w:val="24"/>
          <w:szCs w:val="24"/>
        </w:rPr>
        <w:t xml:space="preserve"> rrezik integritetin fizik dhe lirin</w:t>
      </w:r>
      <w:r w:rsidR="00FF5FBF" w:rsidRPr="009532DC">
        <w:rPr>
          <w:rFonts w:ascii="Times New Roman" w:hAnsi="Times New Roman"/>
          <w:sz w:val="24"/>
          <w:szCs w:val="24"/>
        </w:rPr>
        <w:t>ë</w:t>
      </w:r>
      <w:r w:rsidR="00340BB7" w:rsidRPr="009532DC">
        <w:rPr>
          <w:rFonts w:ascii="Times New Roman" w:hAnsi="Times New Roman"/>
          <w:sz w:val="24"/>
          <w:szCs w:val="24"/>
        </w:rPr>
        <w:t xml:space="preserve"> e bashk</w:t>
      </w:r>
      <w:r w:rsidR="00FF5FBF" w:rsidRPr="009532DC">
        <w:rPr>
          <w:rFonts w:ascii="Times New Roman" w:hAnsi="Times New Roman"/>
          <w:sz w:val="24"/>
          <w:szCs w:val="24"/>
        </w:rPr>
        <w:t>ë</w:t>
      </w:r>
      <w:r w:rsidR="00340BB7" w:rsidRPr="009532DC">
        <w:rPr>
          <w:rFonts w:ascii="Times New Roman" w:hAnsi="Times New Roman"/>
          <w:sz w:val="24"/>
          <w:szCs w:val="24"/>
        </w:rPr>
        <w:t>pun</w:t>
      </w:r>
      <w:r w:rsidR="00FF5FBF" w:rsidRPr="009532DC">
        <w:rPr>
          <w:rFonts w:ascii="Times New Roman" w:hAnsi="Times New Roman"/>
          <w:sz w:val="24"/>
          <w:szCs w:val="24"/>
        </w:rPr>
        <w:t>ë</w:t>
      </w:r>
      <w:r w:rsidR="00340BB7" w:rsidRPr="009532DC">
        <w:rPr>
          <w:rFonts w:ascii="Times New Roman" w:hAnsi="Times New Roman"/>
          <w:sz w:val="24"/>
          <w:szCs w:val="24"/>
        </w:rPr>
        <w:t>torit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drejt</w:t>
      </w:r>
      <w:r w:rsidR="00FF5FBF" w:rsidRPr="009532DC">
        <w:rPr>
          <w:rFonts w:ascii="Times New Roman" w:hAnsi="Times New Roman"/>
          <w:sz w:val="24"/>
          <w:szCs w:val="24"/>
        </w:rPr>
        <w:t>ë</w:t>
      </w:r>
      <w:r w:rsidR="00340BB7" w:rsidRPr="009532DC">
        <w:rPr>
          <w:rFonts w:ascii="Times New Roman" w:hAnsi="Times New Roman"/>
          <w:sz w:val="24"/>
          <w:szCs w:val="24"/>
        </w:rPr>
        <w:t>sis</w:t>
      </w:r>
      <w:r w:rsidR="00FF5FBF" w:rsidRPr="009532DC">
        <w:rPr>
          <w:rFonts w:ascii="Times New Roman" w:hAnsi="Times New Roman"/>
          <w:sz w:val="24"/>
          <w:szCs w:val="24"/>
        </w:rPr>
        <w:t>ë</w:t>
      </w:r>
      <w:r w:rsidR="00340BB7" w:rsidRPr="009532DC">
        <w:rPr>
          <w:rFonts w:ascii="Times New Roman" w:hAnsi="Times New Roman"/>
          <w:sz w:val="24"/>
          <w:szCs w:val="24"/>
        </w:rPr>
        <w:t xml:space="preserve"> dhe personave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tjer</w:t>
      </w:r>
      <w:r w:rsidR="00FF5FBF" w:rsidRPr="009532DC">
        <w:rPr>
          <w:rFonts w:ascii="Times New Roman" w:hAnsi="Times New Roman"/>
          <w:sz w:val="24"/>
          <w:szCs w:val="24"/>
        </w:rPr>
        <w:t>ë</w:t>
      </w:r>
      <w:r w:rsidR="00340BB7" w:rsidRPr="009532DC">
        <w:rPr>
          <w:rFonts w:ascii="Times New Roman" w:hAnsi="Times New Roman"/>
          <w:sz w:val="24"/>
          <w:szCs w:val="24"/>
        </w:rPr>
        <w:t>. Ato informacione jan</w:t>
      </w:r>
      <w:r w:rsidR="00FF5FBF" w:rsidRPr="009532DC">
        <w:rPr>
          <w:rFonts w:ascii="Times New Roman" w:hAnsi="Times New Roman"/>
          <w:sz w:val="24"/>
          <w:szCs w:val="24"/>
        </w:rPr>
        <w:t>ë</w:t>
      </w:r>
      <w:r w:rsidR="00340BB7" w:rsidRPr="009532DC">
        <w:rPr>
          <w:rFonts w:ascii="Times New Roman" w:hAnsi="Times New Roman"/>
          <w:sz w:val="24"/>
          <w:szCs w:val="24"/>
        </w:rPr>
        <w:t xml:space="preserve"> </w:t>
      </w:r>
      <w:r w:rsidR="00AA5075" w:rsidRPr="009532DC">
        <w:rPr>
          <w:rFonts w:ascii="Times New Roman" w:hAnsi="Times New Roman"/>
          <w:sz w:val="24"/>
          <w:szCs w:val="24"/>
        </w:rPr>
        <w:t>sekret hetimor</w:t>
      </w:r>
      <w:r w:rsidR="009F4FB1" w:rsidRPr="009532DC">
        <w:rPr>
          <w:rFonts w:ascii="Times New Roman" w:hAnsi="Times New Roman"/>
          <w:sz w:val="24"/>
          <w:szCs w:val="24"/>
        </w:rPr>
        <w:t xml:space="preserve"> dhe</w:t>
      </w:r>
      <w:r w:rsidR="00340BB7" w:rsidRPr="009532DC">
        <w:rPr>
          <w:rFonts w:ascii="Times New Roman" w:hAnsi="Times New Roman"/>
          <w:sz w:val="24"/>
          <w:szCs w:val="24"/>
        </w:rPr>
        <w:t xml:space="preserve"> sigurojn</w:t>
      </w:r>
      <w:r w:rsidR="00FF5FBF" w:rsidRPr="009532DC">
        <w:rPr>
          <w:rFonts w:ascii="Times New Roman" w:hAnsi="Times New Roman"/>
          <w:sz w:val="24"/>
          <w:szCs w:val="24"/>
        </w:rPr>
        <w:t>ë</w:t>
      </w:r>
      <w:r w:rsidR="00340BB7" w:rsidRPr="009532DC">
        <w:rPr>
          <w:rFonts w:ascii="Times New Roman" w:hAnsi="Times New Roman"/>
          <w:sz w:val="24"/>
          <w:szCs w:val="24"/>
        </w:rPr>
        <w:t xml:space="preserve"> administrimin e mir</w:t>
      </w:r>
      <w:r w:rsidR="00FF5FBF" w:rsidRPr="009532DC">
        <w:rPr>
          <w:rFonts w:ascii="Times New Roman" w:hAnsi="Times New Roman"/>
          <w:sz w:val="24"/>
          <w:szCs w:val="24"/>
        </w:rPr>
        <w:t>ë</w:t>
      </w:r>
      <w:r w:rsidR="00340BB7" w:rsidRPr="009532DC">
        <w:rPr>
          <w:rFonts w:ascii="Times New Roman" w:hAnsi="Times New Roman"/>
          <w:sz w:val="24"/>
          <w:szCs w:val="24"/>
        </w:rPr>
        <w:t xml:space="preserve">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drejt</w:t>
      </w:r>
      <w:r w:rsidR="00FF5FBF" w:rsidRPr="009532DC">
        <w:rPr>
          <w:rFonts w:ascii="Times New Roman" w:hAnsi="Times New Roman"/>
          <w:sz w:val="24"/>
          <w:szCs w:val="24"/>
        </w:rPr>
        <w:t>ë</w:t>
      </w:r>
      <w:r w:rsidR="00340BB7" w:rsidRPr="009532DC">
        <w:rPr>
          <w:rFonts w:ascii="Times New Roman" w:hAnsi="Times New Roman"/>
          <w:sz w:val="24"/>
          <w:szCs w:val="24"/>
        </w:rPr>
        <w:t>sis</w:t>
      </w:r>
      <w:r w:rsidR="00FF5FBF" w:rsidRPr="009532DC">
        <w:rPr>
          <w:rFonts w:ascii="Times New Roman" w:hAnsi="Times New Roman"/>
          <w:sz w:val="24"/>
          <w:szCs w:val="24"/>
        </w:rPr>
        <w:t>ë</w:t>
      </w:r>
      <w:r w:rsidR="00340BB7" w:rsidRPr="009532DC">
        <w:rPr>
          <w:rFonts w:ascii="Times New Roman" w:hAnsi="Times New Roman"/>
          <w:sz w:val="24"/>
          <w:szCs w:val="24"/>
        </w:rPr>
        <w:t xml:space="preserve"> dhe parimin e prezumimit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pafaj</w:t>
      </w:r>
      <w:r w:rsidR="00FF5FBF" w:rsidRPr="009532DC">
        <w:rPr>
          <w:rFonts w:ascii="Times New Roman" w:hAnsi="Times New Roman"/>
          <w:sz w:val="24"/>
          <w:szCs w:val="24"/>
        </w:rPr>
        <w:t>ë</w:t>
      </w:r>
      <w:r w:rsidR="00340BB7" w:rsidRPr="009532DC">
        <w:rPr>
          <w:rFonts w:ascii="Times New Roman" w:hAnsi="Times New Roman"/>
          <w:sz w:val="24"/>
          <w:szCs w:val="24"/>
        </w:rPr>
        <w:t>sis</w:t>
      </w:r>
      <w:r w:rsidR="00FF5FBF" w:rsidRPr="009532DC">
        <w:rPr>
          <w:rFonts w:ascii="Times New Roman" w:hAnsi="Times New Roman"/>
          <w:sz w:val="24"/>
          <w:szCs w:val="24"/>
        </w:rPr>
        <w:t>ë</w:t>
      </w:r>
      <w:r w:rsidR="00340BB7" w:rsidRPr="009532DC">
        <w:rPr>
          <w:rFonts w:ascii="Times New Roman" w:hAnsi="Times New Roman"/>
          <w:sz w:val="24"/>
          <w:szCs w:val="24"/>
        </w:rPr>
        <w:t>. Sipas gjykat</w:t>
      </w:r>
      <w:r w:rsidR="00FF5FBF" w:rsidRPr="009532DC">
        <w:rPr>
          <w:rFonts w:ascii="Times New Roman" w:hAnsi="Times New Roman"/>
          <w:sz w:val="24"/>
          <w:szCs w:val="24"/>
        </w:rPr>
        <w:t>ë</w:t>
      </w:r>
      <w:r w:rsidR="00340BB7" w:rsidRPr="009532DC">
        <w:rPr>
          <w:rFonts w:ascii="Times New Roman" w:hAnsi="Times New Roman"/>
          <w:sz w:val="24"/>
          <w:szCs w:val="24"/>
        </w:rPr>
        <w:t>s s</w:t>
      </w:r>
      <w:r w:rsidR="00FF5FBF" w:rsidRPr="009532DC">
        <w:rPr>
          <w:rFonts w:ascii="Times New Roman" w:hAnsi="Times New Roman"/>
          <w:sz w:val="24"/>
          <w:szCs w:val="24"/>
        </w:rPr>
        <w:t>ë</w:t>
      </w:r>
      <w:r w:rsidR="00340BB7" w:rsidRPr="009532DC">
        <w:rPr>
          <w:rFonts w:ascii="Times New Roman" w:hAnsi="Times New Roman"/>
          <w:sz w:val="24"/>
          <w:szCs w:val="24"/>
        </w:rPr>
        <w:t xml:space="preserve"> apelit, sekuestrimi i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dh</w:t>
      </w:r>
      <w:r w:rsidR="00FF5FBF" w:rsidRPr="009532DC">
        <w:rPr>
          <w:rFonts w:ascii="Times New Roman" w:hAnsi="Times New Roman"/>
          <w:sz w:val="24"/>
          <w:szCs w:val="24"/>
        </w:rPr>
        <w:t>ë</w:t>
      </w:r>
      <w:r w:rsidR="00340BB7" w:rsidRPr="009532DC">
        <w:rPr>
          <w:rFonts w:ascii="Times New Roman" w:hAnsi="Times New Roman"/>
          <w:sz w:val="24"/>
          <w:szCs w:val="24"/>
        </w:rPr>
        <w:t>nave kompjuterike ka si q</w:t>
      </w:r>
      <w:r w:rsidR="00FF5FBF" w:rsidRPr="009532DC">
        <w:rPr>
          <w:rFonts w:ascii="Times New Roman" w:hAnsi="Times New Roman"/>
          <w:sz w:val="24"/>
          <w:szCs w:val="24"/>
        </w:rPr>
        <w:t>ë</w:t>
      </w:r>
      <w:r w:rsidR="00340BB7" w:rsidRPr="009532DC">
        <w:rPr>
          <w:rFonts w:ascii="Times New Roman" w:hAnsi="Times New Roman"/>
          <w:sz w:val="24"/>
          <w:szCs w:val="24"/>
        </w:rPr>
        <w:t>llim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identifikoj</w:t>
      </w:r>
      <w:r w:rsidR="00FF5FBF" w:rsidRPr="009532DC">
        <w:rPr>
          <w:rFonts w:ascii="Times New Roman" w:hAnsi="Times New Roman"/>
          <w:sz w:val="24"/>
          <w:szCs w:val="24"/>
        </w:rPr>
        <w:t>ë</w:t>
      </w:r>
      <w:r w:rsidR="00340BB7" w:rsidRPr="009532DC">
        <w:rPr>
          <w:rFonts w:ascii="Times New Roman" w:hAnsi="Times New Roman"/>
          <w:sz w:val="24"/>
          <w:szCs w:val="24"/>
        </w:rPr>
        <w:t xml:space="preserve"> personat p</w:t>
      </w:r>
      <w:r w:rsidR="00FF5FBF" w:rsidRPr="009532DC">
        <w:rPr>
          <w:rFonts w:ascii="Times New Roman" w:hAnsi="Times New Roman"/>
          <w:sz w:val="24"/>
          <w:szCs w:val="24"/>
        </w:rPr>
        <w:t>ë</w:t>
      </w:r>
      <w:r w:rsidR="00340BB7" w:rsidRPr="009532DC">
        <w:rPr>
          <w:rFonts w:ascii="Times New Roman" w:hAnsi="Times New Roman"/>
          <w:sz w:val="24"/>
          <w:szCs w:val="24"/>
        </w:rPr>
        <w:t>rgjegj</w:t>
      </w:r>
      <w:r w:rsidR="00FF5FBF" w:rsidRPr="009532DC">
        <w:rPr>
          <w:rFonts w:ascii="Times New Roman" w:hAnsi="Times New Roman"/>
          <w:sz w:val="24"/>
          <w:szCs w:val="24"/>
        </w:rPr>
        <w:t>ë</w:t>
      </w:r>
      <w:r w:rsidR="00340BB7" w:rsidRPr="009532DC">
        <w:rPr>
          <w:rFonts w:ascii="Times New Roman" w:hAnsi="Times New Roman"/>
          <w:sz w:val="24"/>
          <w:szCs w:val="24"/>
        </w:rPr>
        <w:t>s p</w:t>
      </w:r>
      <w:r w:rsidR="00FF5FBF" w:rsidRPr="009532DC">
        <w:rPr>
          <w:rFonts w:ascii="Times New Roman" w:hAnsi="Times New Roman"/>
          <w:sz w:val="24"/>
          <w:szCs w:val="24"/>
        </w:rPr>
        <w:t>ë</w:t>
      </w:r>
      <w:r w:rsidR="00340BB7" w:rsidRPr="009532DC">
        <w:rPr>
          <w:rFonts w:ascii="Times New Roman" w:hAnsi="Times New Roman"/>
          <w:sz w:val="24"/>
          <w:szCs w:val="24"/>
        </w:rPr>
        <w:t xml:space="preserve">r nxjerrjen e akteve sekrete, </w:t>
      </w:r>
      <w:r w:rsidR="009F4FB1" w:rsidRPr="009532DC">
        <w:rPr>
          <w:rFonts w:ascii="Times New Roman" w:hAnsi="Times New Roman"/>
          <w:sz w:val="24"/>
          <w:szCs w:val="24"/>
        </w:rPr>
        <w:t>të ruajë</w:t>
      </w:r>
      <w:r w:rsidR="008C1939" w:rsidRPr="009532DC">
        <w:rPr>
          <w:rFonts w:ascii="Times New Roman" w:hAnsi="Times New Roman"/>
          <w:sz w:val="24"/>
          <w:szCs w:val="24"/>
        </w:rPr>
        <w:t xml:space="preserve"> </w:t>
      </w:r>
      <w:r w:rsidR="00340BB7" w:rsidRPr="009532DC">
        <w:rPr>
          <w:rFonts w:ascii="Times New Roman" w:hAnsi="Times New Roman"/>
          <w:sz w:val="24"/>
          <w:szCs w:val="24"/>
        </w:rPr>
        <w:t>fsheht</w:t>
      </w:r>
      <w:r w:rsidR="00FF5FBF" w:rsidRPr="009532DC">
        <w:rPr>
          <w:rFonts w:ascii="Times New Roman" w:hAnsi="Times New Roman"/>
          <w:sz w:val="24"/>
          <w:szCs w:val="24"/>
        </w:rPr>
        <w:t>ë</w:t>
      </w:r>
      <w:r w:rsidR="00340BB7" w:rsidRPr="009532DC">
        <w:rPr>
          <w:rFonts w:ascii="Times New Roman" w:hAnsi="Times New Roman"/>
          <w:sz w:val="24"/>
          <w:szCs w:val="24"/>
        </w:rPr>
        <w:t>si</w:t>
      </w:r>
      <w:r w:rsidR="009F4FB1" w:rsidRPr="009532DC">
        <w:rPr>
          <w:rFonts w:ascii="Times New Roman" w:hAnsi="Times New Roman"/>
          <w:sz w:val="24"/>
          <w:szCs w:val="24"/>
        </w:rPr>
        <w:t>në</w:t>
      </w:r>
      <w:r w:rsidR="00340BB7" w:rsidRPr="009532DC">
        <w:rPr>
          <w:rFonts w:ascii="Times New Roman" w:hAnsi="Times New Roman"/>
          <w:sz w:val="24"/>
          <w:szCs w:val="24"/>
        </w:rPr>
        <w:t xml:space="preserve"> </w:t>
      </w:r>
      <w:r w:rsidR="002D7CFB">
        <w:rPr>
          <w:rFonts w:ascii="Times New Roman" w:hAnsi="Times New Roman"/>
          <w:sz w:val="24"/>
          <w:szCs w:val="24"/>
        </w:rPr>
        <w:t xml:space="preserve">e </w:t>
      </w:r>
      <w:r w:rsidR="00340BB7" w:rsidRPr="009532DC">
        <w:rPr>
          <w:rFonts w:ascii="Times New Roman" w:hAnsi="Times New Roman"/>
          <w:sz w:val="24"/>
          <w:szCs w:val="24"/>
        </w:rPr>
        <w:t xml:space="preserve">hetimeve, </w:t>
      </w:r>
      <w:r w:rsidR="009F4FB1" w:rsidRPr="009532DC">
        <w:rPr>
          <w:rFonts w:ascii="Times New Roman" w:hAnsi="Times New Roman"/>
          <w:sz w:val="24"/>
          <w:szCs w:val="24"/>
        </w:rPr>
        <w:t xml:space="preserve">si dhe të </w:t>
      </w:r>
      <w:r w:rsidR="00340BB7" w:rsidRPr="009532DC">
        <w:rPr>
          <w:rFonts w:ascii="Times New Roman" w:hAnsi="Times New Roman"/>
          <w:sz w:val="24"/>
          <w:szCs w:val="24"/>
        </w:rPr>
        <w:t>mbroj</w:t>
      </w:r>
      <w:r w:rsidR="009F4FB1" w:rsidRPr="009532DC">
        <w:rPr>
          <w:rFonts w:ascii="Times New Roman" w:hAnsi="Times New Roman"/>
          <w:sz w:val="24"/>
          <w:szCs w:val="24"/>
        </w:rPr>
        <w:t>ë</w:t>
      </w:r>
      <w:r w:rsidR="00340BB7" w:rsidRPr="009532DC">
        <w:rPr>
          <w:rFonts w:ascii="Times New Roman" w:hAnsi="Times New Roman"/>
          <w:sz w:val="24"/>
          <w:szCs w:val="24"/>
        </w:rPr>
        <w:t xml:space="preserve"> jet</w:t>
      </w:r>
      <w:r w:rsidR="00FF5FBF" w:rsidRPr="009532DC">
        <w:rPr>
          <w:rFonts w:ascii="Times New Roman" w:hAnsi="Times New Roman"/>
          <w:sz w:val="24"/>
          <w:szCs w:val="24"/>
        </w:rPr>
        <w:t>ë</w:t>
      </w:r>
      <w:r w:rsidR="009F4FB1" w:rsidRPr="009532DC">
        <w:rPr>
          <w:rFonts w:ascii="Times New Roman" w:hAnsi="Times New Roman"/>
          <w:sz w:val="24"/>
          <w:szCs w:val="24"/>
        </w:rPr>
        <w:t>n</w:t>
      </w:r>
      <w:r w:rsidR="00340BB7" w:rsidRPr="009532DC">
        <w:rPr>
          <w:rFonts w:ascii="Times New Roman" w:hAnsi="Times New Roman"/>
          <w:sz w:val="24"/>
          <w:szCs w:val="24"/>
        </w:rPr>
        <w:t>, integriteti</w:t>
      </w:r>
      <w:r w:rsidR="009F4FB1" w:rsidRPr="009532DC">
        <w:rPr>
          <w:rFonts w:ascii="Times New Roman" w:hAnsi="Times New Roman"/>
          <w:sz w:val="24"/>
          <w:szCs w:val="24"/>
        </w:rPr>
        <w:t>n</w:t>
      </w:r>
      <w:r w:rsidR="00340BB7" w:rsidRPr="009532DC">
        <w:rPr>
          <w:rFonts w:ascii="Times New Roman" w:hAnsi="Times New Roman"/>
          <w:sz w:val="24"/>
          <w:szCs w:val="24"/>
        </w:rPr>
        <w:t xml:space="preserve"> fizik dhe liri</w:t>
      </w:r>
      <w:r w:rsidR="009F4FB1" w:rsidRPr="009532DC">
        <w:rPr>
          <w:rFonts w:ascii="Times New Roman" w:hAnsi="Times New Roman"/>
          <w:sz w:val="24"/>
          <w:szCs w:val="24"/>
        </w:rPr>
        <w:t>në</w:t>
      </w:r>
      <w:r w:rsidR="00340BB7" w:rsidRPr="009532DC">
        <w:rPr>
          <w:rFonts w:ascii="Times New Roman" w:hAnsi="Times New Roman"/>
          <w:sz w:val="24"/>
          <w:szCs w:val="24"/>
        </w:rPr>
        <w:t xml:space="preserve"> </w:t>
      </w:r>
      <w:r w:rsidR="009F4FB1" w:rsidRPr="009532DC">
        <w:rPr>
          <w:rFonts w:ascii="Times New Roman" w:hAnsi="Times New Roman"/>
          <w:sz w:val="24"/>
          <w:szCs w:val="24"/>
        </w:rPr>
        <w:t xml:space="preserve">e </w:t>
      </w:r>
      <w:r w:rsidR="00340BB7" w:rsidRPr="009532DC">
        <w:rPr>
          <w:rFonts w:ascii="Times New Roman" w:hAnsi="Times New Roman"/>
          <w:sz w:val="24"/>
          <w:szCs w:val="24"/>
        </w:rPr>
        <w:t>d</w:t>
      </w:r>
      <w:r w:rsidR="00FF5FBF" w:rsidRPr="009532DC">
        <w:rPr>
          <w:rFonts w:ascii="Times New Roman" w:hAnsi="Times New Roman"/>
          <w:sz w:val="24"/>
          <w:szCs w:val="24"/>
        </w:rPr>
        <w:t>ë</w:t>
      </w:r>
      <w:r w:rsidR="00340BB7" w:rsidRPr="009532DC">
        <w:rPr>
          <w:rFonts w:ascii="Times New Roman" w:hAnsi="Times New Roman"/>
          <w:sz w:val="24"/>
          <w:szCs w:val="24"/>
        </w:rPr>
        <w:t>shmitar</w:t>
      </w:r>
      <w:r w:rsidR="00FF5FBF" w:rsidRPr="009532DC">
        <w:rPr>
          <w:rFonts w:ascii="Times New Roman" w:hAnsi="Times New Roman"/>
          <w:sz w:val="24"/>
          <w:szCs w:val="24"/>
        </w:rPr>
        <w:t>ë</w:t>
      </w:r>
      <w:r w:rsidR="00340BB7" w:rsidRPr="009532DC">
        <w:rPr>
          <w:rFonts w:ascii="Times New Roman" w:hAnsi="Times New Roman"/>
          <w:sz w:val="24"/>
          <w:szCs w:val="24"/>
        </w:rPr>
        <w:t>ve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pyetur dhe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bashk</w:t>
      </w:r>
      <w:r w:rsidR="00FF5FBF" w:rsidRPr="009532DC">
        <w:rPr>
          <w:rFonts w:ascii="Times New Roman" w:hAnsi="Times New Roman"/>
          <w:sz w:val="24"/>
          <w:szCs w:val="24"/>
        </w:rPr>
        <w:t>ë</w:t>
      </w:r>
      <w:r w:rsidR="00340BB7" w:rsidRPr="009532DC">
        <w:rPr>
          <w:rFonts w:ascii="Times New Roman" w:hAnsi="Times New Roman"/>
          <w:sz w:val="24"/>
          <w:szCs w:val="24"/>
        </w:rPr>
        <w:t>pun</w:t>
      </w:r>
      <w:r w:rsidR="00FF5FBF" w:rsidRPr="009532DC">
        <w:rPr>
          <w:rFonts w:ascii="Times New Roman" w:hAnsi="Times New Roman"/>
          <w:sz w:val="24"/>
          <w:szCs w:val="24"/>
        </w:rPr>
        <w:t>ë</w:t>
      </w:r>
      <w:r w:rsidR="00340BB7" w:rsidRPr="009532DC">
        <w:rPr>
          <w:rFonts w:ascii="Times New Roman" w:hAnsi="Times New Roman"/>
          <w:sz w:val="24"/>
          <w:szCs w:val="24"/>
        </w:rPr>
        <w:t>torit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drejt</w:t>
      </w:r>
      <w:r w:rsidR="00FF5FBF" w:rsidRPr="009532DC">
        <w:rPr>
          <w:rFonts w:ascii="Times New Roman" w:hAnsi="Times New Roman"/>
          <w:sz w:val="24"/>
          <w:szCs w:val="24"/>
        </w:rPr>
        <w:t>ë</w:t>
      </w:r>
      <w:r w:rsidR="00340BB7" w:rsidRPr="009532DC">
        <w:rPr>
          <w:rFonts w:ascii="Times New Roman" w:hAnsi="Times New Roman"/>
          <w:sz w:val="24"/>
          <w:szCs w:val="24"/>
        </w:rPr>
        <w:t>sis</w:t>
      </w:r>
      <w:r w:rsidR="00FF5FBF" w:rsidRPr="009532DC">
        <w:rPr>
          <w:rFonts w:ascii="Times New Roman" w:hAnsi="Times New Roman"/>
          <w:sz w:val="24"/>
          <w:szCs w:val="24"/>
        </w:rPr>
        <w:t>ë</w:t>
      </w:r>
      <w:r w:rsidR="00340BB7" w:rsidRPr="009532DC">
        <w:rPr>
          <w:rFonts w:ascii="Times New Roman" w:hAnsi="Times New Roman"/>
          <w:sz w:val="24"/>
          <w:szCs w:val="24"/>
        </w:rPr>
        <w:t>. N</w:t>
      </w:r>
      <w:r w:rsidR="00FF5FBF" w:rsidRPr="009532DC">
        <w:rPr>
          <w:rFonts w:ascii="Times New Roman" w:hAnsi="Times New Roman"/>
          <w:sz w:val="24"/>
          <w:szCs w:val="24"/>
        </w:rPr>
        <w:t>ë</w:t>
      </w:r>
      <w:r w:rsidR="00340BB7" w:rsidRPr="009532DC">
        <w:rPr>
          <w:rFonts w:ascii="Times New Roman" w:hAnsi="Times New Roman"/>
          <w:sz w:val="24"/>
          <w:szCs w:val="24"/>
        </w:rPr>
        <w:t xml:space="preserve"> k</w:t>
      </w:r>
      <w:r w:rsidR="00FF5FBF" w:rsidRPr="009532DC">
        <w:rPr>
          <w:rFonts w:ascii="Times New Roman" w:hAnsi="Times New Roman"/>
          <w:sz w:val="24"/>
          <w:szCs w:val="24"/>
        </w:rPr>
        <w:t>ë</w:t>
      </w:r>
      <w:r w:rsidR="00340BB7" w:rsidRPr="009532DC">
        <w:rPr>
          <w:rFonts w:ascii="Times New Roman" w:hAnsi="Times New Roman"/>
          <w:sz w:val="24"/>
          <w:szCs w:val="24"/>
        </w:rPr>
        <w:t xml:space="preserve">to rrethana, </w:t>
      </w:r>
      <w:r w:rsidR="00BD41F3" w:rsidRPr="009532DC">
        <w:rPr>
          <w:rFonts w:ascii="Times New Roman" w:hAnsi="Times New Roman"/>
          <w:sz w:val="24"/>
          <w:szCs w:val="24"/>
        </w:rPr>
        <w:t xml:space="preserve">shprehet gjykata e apelit, </w:t>
      </w:r>
      <w:r w:rsidR="00340BB7" w:rsidRPr="009532DC">
        <w:rPr>
          <w:rFonts w:ascii="Times New Roman" w:hAnsi="Times New Roman"/>
          <w:sz w:val="24"/>
          <w:szCs w:val="24"/>
        </w:rPr>
        <w:t>sekuestrimi respekton kriteret e nenit 17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Kushtetut</w:t>
      </w:r>
      <w:r w:rsidR="00FF5FBF" w:rsidRPr="009532DC">
        <w:rPr>
          <w:rFonts w:ascii="Times New Roman" w:hAnsi="Times New Roman"/>
          <w:sz w:val="24"/>
          <w:szCs w:val="24"/>
        </w:rPr>
        <w:t>ë</w:t>
      </w:r>
      <w:r w:rsidR="00340BB7" w:rsidRPr="009532DC">
        <w:rPr>
          <w:rFonts w:ascii="Times New Roman" w:hAnsi="Times New Roman"/>
          <w:sz w:val="24"/>
          <w:szCs w:val="24"/>
        </w:rPr>
        <w:t>s</w:t>
      </w:r>
      <w:r w:rsidR="00417E7B" w:rsidRPr="009532DC">
        <w:rPr>
          <w:rFonts w:ascii="Times New Roman" w:hAnsi="Times New Roman"/>
          <w:sz w:val="24"/>
          <w:szCs w:val="24"/>
        </w:rPr>
        <w:t>,</w:t>
      </w:r>
      <w:r w:rsidR="00340BB7" w:rsidRPr="009532DC">
        <w:rPr>
          <w:rFonts w:ascii="Times New Roman" w:hAnsi="Times New Roman"/>
          <w:sz w:val="24"/>
          <w:szCs w:val="24"/>
        </w:rPr>
        <w:t xml:space="preserve"> sepse </w:t>
      </w:r>
      <w:r w:rsidR="00FF5FBF" w:rsidRPr="009532DC">
        <w:rPr>
          <w:rFonts w:ascii="Times New Roman" w:hAnsi="Times New Roman"/>
          <w:sz w:val="24"/>
          <w:szCs w:val="24"/>
        </w:rPr>
        <w:t>ë</w:t>
      </w:r>
      <w:r w:rsidR="00340BB7" w:rsidRPr="009532DC">
        <w:rPr>
          <w:rFonts w:ascii="Times New Roman" w:hAnsi="Times New Roman"/>
          <w:sz w:val="24"/>
          <w:szCs w:val="24"/>
        </w:rPr>
        <w:t>sht</w:t>
      </w:r>
      <w:r w:rsidR="00FF5FBF" w:rsidRPr="009532DC">
        <w:rPr>
          <w:rFonts w:ascii="Times New Roman" w:hAnsi="Times New Roman"/>
          <w:sz w:val="24"/>
          <w:szCs w:val="24"/>
        </w:rPr>
        <w:t>ë</w:t>
      </w:r>
      <w:r w:rsidR="00340BB7" w:rsidRPr="009532DC">
        <w:rPr>
          <w:rFonts w:ascii="Times New Roman" w:hAnsi="Times New Roman"/>
          <w:sz w:val="24"/>
          <w:szCs w:val="24"/>
        </w:rPr>
        <w:t xml:space="preserve"> me ligj, p</w:t>
      </w:r>
      <w:r w:rsidR="00FF5FBF" w:rsidRPr="009532DC">
        <w:rPr>
          <w:rFonts w:ascii="Times New Roman" w:hAnsi="Times New Roman"/>
          <w:sz w:val="24"/>
          <w:szCs w:val="24"/>
        </w:rPr>
        <w:t>ë</w:t>
      </w:r>
      <w:r w:rsidR="00340BB7" w:rsidRPr="009532DC">
        <w:rPr>
          <w:rFonts w:ascii="Times New Roman" w:hAnsi="Times New Roman"/>
          <w:sz w:val="24"/>
          <w:szCs w:val="24"/>
        </w:rPr>
        <w:t>r interes publik dhe nuk cenon parimin e proporcionalitetit, pasi interesi publik i mbrojtur tejkalon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drejt</w:t>
      </w:r>
      <w:r w:rsidR="00FF5FBF" w:rsidRPr="009532DC">
        <w:rPr>
          <w:rFonts w:ascii="Times New Roman" w:hAnsi="Times New Roman"/>
          <w:sz w:val="24"/>
          <w:szCs w:val="24"/>
        </w:rPr>
        <w:t>ë</w:t>
      </w:r>
      <w:r w:rsidR="00340BB7" w:rsidRPr="009532DC">
        <w:rPr>
          <w:rFonts w:ascii="Times New Roman" w:hAnsi="Times New Roman"/>
          <w:sz w:val="24"/>
          <w:szCs w:val="24"/>
        </w:rPr>
        <w:t>n e mbrojtjes s</w:t>
      </w:r>
      <w:r w:rsidR="00FF5FBF" w:rsidRPr="009532DC">
        <w:rPr>
          <w:rFonts w:ascii="Times New Roman" w:hAnsi="Times New Roman"/>
          <w:sz w:val="24"/>
          <w:szCs w:val="24"/>
        </w:rPr>
        <w:t>ë</w:t>
      </w:r>
      <w:r w:rsidR="00340BB7" w:rsidRPr="009532DC">
        <w:rPr>
          <w:rFonts w:ascii="Times New Roman" w:hAnsi="Times New Roman"/>
          <w:sz w:val="24"/>
          <w:szCs w:val="24"/>
        </w:rPr>
        <w:t xml:space="preserve"> burimit t</w:t>
      </w:r>
      <w:r w:rsidR="00FF5FBF" w:rsidRPr="009532DC">
        <w:rPr>
          <w:rFonts w:ascii="Times New Roman" w:hAnsi="Times New Roman"/>
          <w:sz w:val="24"/>
          <w:szCs w:val="24"/>
        </w:rPr>
        <w:t>ë</w:t>
      </w:r>
      <w:r w:rsidR="00340BB7" w:rsidRPr="009532DC">
        <w:rPr>
          <w:rFonts w:ascii="Times New Roman" w:hAnsi="Times New Roman"/>
          <w:sz w:val="24"/>
          <w:szCs w:val="24"/>
        </w:rPr>
        <w:t xml:space="preserve"> gazetarit.</w:t>
      </w:r>
      <w:r w:rsidR="00BD41F3" w:rsidRPr="009532DC">
        <w:rPr>
          <w:rFonts w:ascii="Times New Roman" w:hAnsi="Times New Roman"/>
          <w:sz w:val="24"/>
          <w:szCs w:val="24"/>
        </w:rPr>
        <w:t xml:space="preserve"> Po k</w:t>
      </w:r>
      <w:r w:rsidR="004067FA" w:rsidRPr="009532DC">
        <w:rPr>
          <w:rFonts w:ascii="Times New Roman" w:hAnsi="Times New Roman"/>
          <w:sz w:val="24"/>
          <w:szCs w:val="24"/>
        </w:rPr>
        <w:t>ë</w:t>
      </w:r>
      <w:r w:rsidR="00BD41F3" w:rsidRPr="009532DC">
        <w:rPr>
          <w:rFonts w:ascii="Times New Roman" w:hAnsi="Times New Roman"/>
          <w:sz w:val="24"/>
          <w:szCs w:val="24"/>
        </w:rPr>
        <w:t>shtu, g</w:t>
      </w:r>
      <w:r w:rsidRPr="009532DC">
        <w:rPr>
          <w:rFonts w:ascii="Times New Roman" w:hAnsi="Times New Roman"/>
          <w:sz w:val="24"/>
          <w:szCs w:val="24"/>
        </w:rPr>
        <w:t xml:space="preserve">jykata e apelit ka vlerësuar se </w:t>
      </w:r>
      <w:r w:rsidR="00417E7B" w:rsidRPr="009532DC">
        <w:rPr>
          <w:rFonts w:ascii="Times New Roman" w:hAnsi="Times New Roman"/>
          <w:sz w:val="24"/>
          <w:szCs w:val="24"/>
        </w:rPr>
        <w:t xml:space="preserve">edhe </w:t>
      </w:r>
      <w:r w:rsidRPr="009532DC">
        <w:rPr>
          <w:rFonts w:ascii="Times New Roman" w:hAnsi="Times New Roman"/>
          <w:sz w:val="24"/>
          <w:szCs w:val="24"/>
        </w:rPr>
        <w:t>sekuestro</w:t>
      </w:r>
      <w:r w:rsidR="00417E7B" w:rsidRPr="009532DC">
        <w:rPr>
          <w:rFonts w:ascii="Times New Roman" w:hAnsi="Times New Roman"/>
          <w:sz w:val="24"/>
          <w:szCs w:val="24"/>
        </w:rPr>
        <w:t>ja</w:t>
      </w:r>
      <w:r w:rsidRPr="009532DC">
        <w:rPr>
          <w:rFonts w:ascii="Times New Roman" w:hAnsi="Times New Roman"/>
          <w:sz w:val="24"/>
          <w:szCs w:val="24"/>
        </w:rPr>
        <w:t xml:space="preserve"> nuk </w:t>
      </w:r>
      <w:r w:rsidR="00340BB7" w:rsidRPr="009532DC">
        <w:rPr>
          <w:rFonts w:ascii="Times New Roman" w:hAnsi="Times New Roman"/>
          <w:sz w:val="24"/>
          <w:szCs w:val="24"/>
        </w:rPr>
        <w:t>ka d</w:t>
      </w:r>
      <w:r w:rsidR="00FF5FBF" w:rsidRPr="009532DC">
        <w:rPr>
          <w:rFonts w:ascii="Times New Roman" w:hAnsi="Times New Roman"/>
          <w:sz w:val="24"/>
          <w:szCs w:val="24"/>
        </w:rPr>
        <w:t>ë</w:t>
      </w:r>
      <w:r w:rsidR="00340BB7" w:rsidRPr="009532DC">
        <w:rPr>
          <w:rFonts w:ascii="Times New Roman" w:hAnsi="Times New Roman"/>
          <w:sz w:val="24"/>
          <w:szCs w:val="24"/>
        </w:rPr>
        <w:t>mtuar garancit</w:t>
      </w:r>
      <w:r w:rsidR="00FF5FBF" w:rsidRPr="009532DC">
        <w:rPr>
          <w:rFonts w:ascii="Times New Roman" w:hAnsi="Times New Roman"/>
          <w:sz w:val="24"/>
          <w:szCs w:val="24"/>
        </w:rPr>
        <w:t>ë</w:t>
      </w:r>
      <w:r w:rsidR="00340BB7" w:rsidRPr="009532DC">
        <w:rPr>
          <w:rFonts w:ascii="Times New Roman" w:hAnsi="Times New Roman"/>
          <w:sz w:val="24"/>
          <w:szCs w:val="24"/>
        </w:rPr>
        <w:t xml:space="preserve"> p</w:t>
      </w:r>
      <w:r w:rsidR="00FF5FBF" w:rsidRPr="009532DC">
        <w:rPr>
          <w:rFonts w:ascii="Times New Roman" w:hAnsi="Times New Roman"/>
          <w:sz w:val="24"/>
          <w:szCs w:val="24"/>
        </w:rPr>
        <w:t>ë</w:t>
      </w:r>
      <w:r w:rsidR="00340BB7" w:rsidRPr="009532DC">
        <w:rPr>
          <w:rFonts w:ascii="Times New Roman" w:hAnsi="Times New Roman"/>
          <w:sz w:val="24"/>
          <w:szCs w:val="24"/>
        </w:rPr>
        <w:t>r sinjalizuesit</w:t>
      </w:r>
      <w:r w:rsidRPr="009532DC">
        <w:rPr>
          <w:rFonts w:ascii="Times New Roman" w:hAnsi="Times New Roman"/>
          <w:sz w:val="24"/>
          <w:szCs w:val="24"/>
        </w:rPr>
        <w:t xml:space="preserve"> e mundshëm, pasi publikimet në media nuk kanë të bëjnë me raportimin e sjelljeve të dyshuara të korrupsionit, joetike ose të jashtëligjshme, për të cilin </w:t>
      </w:r>
      <w:r w:rsidRPr="009532DC">
        <w:rPr>
          <w:rFonts w:ascii="Times New Roman" w:hAnsi="Times New Roman"/>
          <w:sz w:val="24"/>
          <w:szCs w:val="24"/>
        </w:rPr>
        <w:lastRenderedPageBreak/>
        <w:t>sinjalizuesi do të gëzonte mbrojtje sipas ligjit. Sekuestro</w:t>
      </w:r>
      <w:r w:rsidR="00417E7B" w:rsidRPr="009532DC">
        <w:rPr>
          <w:rFonts w:ascii="Times New Roman" w:hAnsi="Times New Roman"/>
          <w:sz w:val="24"/>
          <w:szCs w:val="24"/>
        </w:rPr>
        <w:t>ja</w:t>
      </w:r>
      <w:r w:rsidR="00BD41F3" w:rsidRPr="009532DC">
        <w:rPr>
          <w:rFonts w:ascii="Times New Roman" w:hAnsi="Times New Roman"/>
          <w:sz w:val="24"/>
          <w:szCs w:val="24"/>
        </w:rPr>
        <w:t>, ka çmuar gjykata e apelit,</w:t>
      </w:r>
      <w:r w:rsidRPr="009532DC">
        <w:rPr>
          <w:rFonts w:ascii="Times New Roman" w:hAnsi="Times New Roman"/>
          <w:sz w:val="24"/>
          <w:szCs w:val="24"/>
        </w:rPr>
        <w:t xml:space="preserve"> nuk cenon as të drejtën për jetë private</w:t>
      </w:r>
      <w:r w:rsidR="00340BB7" w:rsidRPr="009532DC">
        <w:rPr>
          <w:rFonts w:ascii="Times New Roman" w:hAnsi="Times New Roman"/>
          <w:sz w:val="24"/>
          <w:szCs w:val="24"/>
        </w:rPr>
        <w:t xml:space="preserve">, e cila nuk </w:t>
      </w:r>
      <w:r w:rsidR="00FF5FBF" w:rsidRPr="009532DC">
        <w:rPr>
          <w:rFonts w:ascii="Times New Roman" w:hAnsi="Times New Roman"/>
          <w:sz w:val="24"/>
          <w:szCs w:val="24"/>
        </w:rPr>
        <w:t>ë</w:t>
      </w:r>
      <w:r w:rsidR="00340BB7" w:rsidRPr="009532DC">
        <w:rPr>
          <w:rFonts w:ascii="Times New Roman" w:hAnsi="Times New Roman"/>
          <w:sz w:val="24"/>
          <w:szCs w:val="24"/>
        </w:rPr>
        <w:t>sht</w:t>
      </w:r>
      <w:r w:rsidR="00FF5FBF" w:rsidRPr="009532DC">
        <w:rPr>
          <w:rFonts w:ascii="Times New Roman" w:hAnsi="Times New Roman"/>
          <w:sz w:val="24"/>
          <w:szCs w:val="24"/>
        </w:rPr>
        <w:t>ë</w:t>
      </w:r>
      <w:r w:rsidR="00340BB7" w:rsidRPr="009532DC">
        <w:rPr>
          <w:rFonts w:ascii="Times New Roman" w:hAnsi="Times New Roman"/>
          <w:sz w:val="24"/>
          <w:szCs w:val="24"/>
        </w:rPr>
        <w:t xml:space="preserve"> ab</w:t>
      </w:r>
      <w:r w:rsidR="00BD41F3" w:rsidRPr="009532DC">
        <w:rPr>
          <w:rFonts w:ascii="Times New Roman" w:hAnsi="Times New Roman"/>
          <w:sz w:val="24"/>
          <w:szCs w:val="24"/>
        </w:rPr>
        <w:t>s</w:t>
      </w:r>
      <w:r w:rsidR="00340BB7" w:rsidRPr="009532DC">
        <w:rPr>
          <w:rFonts w:ascii="Times New Roman" w:hAnsi="Times New Roman"/>
          <w:sz w:val="24"/>
          <w:szCs w:val="24"/>
        </w:rPr>
        <w:t>olute</w:t>
      </w:r>
      <w:r w:rsidRPr="009532DC">
        <w:rPr>
          <w:rFonts w:ascii="Times New Roman" w:hAnsi="Times New Roman"/>
          <w:sz w:val="24"/>
          <w:szCs w:val="24"/>
        </w:rPr>
        <w:t>. Edhe pretendimi se kërkuesi nuk është thirrur në seancën për urdhërimin e sekuestros</w:t>
      </w:r>
      <w:r w:rsidR="00BD41F3" w:rsidRPr="009532DC">
        <w:rPr>
          <w:rFonts w:ascii="Times New Roman" w:hAnsi="Times New Roman"/>
          <w:sz w:val="24"/>
          <w:szCs w:val="24"/>
        </w:rPr>
        <w:t>, sipas gjykat</w:t>
      </w:r>
      <w:r w:rsidR="004067FA" w:rsidRPr="009532DC">
        <w:rPr>
          <w:rFonts w:ascii="Times New Roman" w:hAnsi="Times New Roman"/>
          <w:sz w:val="24"/>
          <w:szCs w:val="24"/>
        </w:rPr>
        <w:t>ë</w:t>
      </w:r>
      <w:r w:rsidR="00BD41F3" w:rsidRPr="009532DC">
        <w:rPr>
          <w:rFonts w:ascii="Times New Roman" w:hAnsi="Times New Roman"/>
          <w:sz w:val="24"/>
          <w:szCs w:val="24"/>
        </w:rPr>
        <w:t>s s</w:t>
      </w:r>
      <w:r w:rsidR="004067FA" w:rsidRPr="009532DC">
        <w:rPr>
          <w:rFonts w:ascii="Times New Roman" w:hAnsi="Times New Roman"/>
          <w:sz w:val="24"/>
          <w:szCs w:val="24"/>
        </w:rPr>
        <w:t>ë</w:t>
      </w:r>
      <w:r w:rsidR="00BD41F3" w:rsidRPr="009532DC">
        <w:rPr>
          <w:rFonts w:ascii="Times New Roman" w:hAnsi="Times New Roman"/>
          <w:sz w:val="24"/>
          <w:szCs w:val="24"/>
        </w:rPr>
        <w:t xml:space="preserve"> apelit, </w:t>
      </w:r>
      <w:r w:rsidRPr="009532DC">
        <w:rPr>
          <w:rFonts w:ascii="Times New Roman" w:hAnsi="Times New Roman"/>
          <w:sz w:val="24"/>
          <w:szCs w:val="24"/>
        </w:rPr>
        <w:t>është i pabazuar</w:t>
      </w:r>
      <w:r w:rsidR="00BD41F3" w:rsidRPr="009532DC">
        <w:rPr>
          <w:rFonts w:ascii="Times New Roman" w:hAnsi="Times New Roman"/>
          <w:sz w:val="24"/>
          <w:szCs w:val="24"/>
        </w:rPr>
        <w:t xml:space="preserve">, </w:t>
      </w:r>
      <w:r w:rsidRPr="009532DC">
        <w:rPr>
          <w:rFonts w:ascii="Times New Roman" w:hAnsi="Times New Roman"/>
          <w:sz w:val="24"/>
          <w:szCs w:val="24"/>
        </w:rPr>
        <w:t xml:space="preserve">pasi </w:t>
      </w:r>
      <w:r w:rsidR="00FF5FBF" w:rsidRPr="009532DC">
        <w:rPr>
          <w:rFonts w:ascii="Times New Roman" w:hAnsi="Times New Roman"/>
          <w:sz w:val="24"/>
          <w:szCs w:val="24"/>
        </w:rPr>
        <w:t>të drejtat e individit realizohen gjatë gjykimit në shkallë të dytë, nda</w:t>
      </w:r>
      <w:r w:rsidR="001C0357" w:rsidRPr="009532DC">
        <w:rPr>
          <w:rFonts w:ascii="Times New Roman" w:hAnsi="Times New Roman"/>
          <w:sz w:val="24"/>
          <w:szCs w:val="24"/>
        </w:rPr>
        <w:t>j</w:t>
      </w:r>
      <w:r w:rsidR="00FF5FBF" w:rsidRPr="009532DC">
        <w:rPr>
          <w:rFonts w:ascii="Times New Roman" w:hAnsi="Times New Roman"/>
          <w:sz w:val="24"/>
          <w:szCs w:val="24"/>
        </w:rPr>
        <w:t xml:space="preserve"> procesi gjyqësor në tërësi i jep mundësinë personit të prekur të vërë në vend të drejtën e tij</w:t>
      </w:r>
      <w:r w:rsidRPr="009532DC">
        <w:rPr>
          <w:rFonts w:ascii="Times New Roman" w:hAnsi="Times New Roman"/>
          <w:sz w:val="24"/>
          <w:szCs w:val="24"/>
        </w:rPr>
        <w:t>.</w:t>
      </w:r>
    </w:p>
    <w:p w14:paraId="2D03F803" w14:textId="77777777" w:rsidR="00A71E32" w:rsidRPr="009532DC" w:rsidRDefault="003357FB" w:rsidP="00A71E32">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rPr>
        <w:t>Nd</w:t>
      </w:r>
      <w:r w:rsidR="00F468E9" w:rsidRPr="009532DC">
        <w:rPr>
          <w:rFonts w:ascii="Times New Roman" w:hAnsi="Times New Roman"/>
          <w:sz w:val="24"/>
          <w:szCs w:val="24"/>
        </w:rPr>
        <w:t>ë</w:t>
      </w:r>
      <w:r w:rsidRPr="009532DC">
        <w:rPr>
          <w:rFonts w:ascii="Times New Roman" w:hAnsi="Times New Roman"/>
          <w:sz w:val="24"/>
          <w:szCs w:val="24"/>
        </w:rPr>
        <w:t xml:space="preserve">rsa </w:t>
      </w:r>
      <w:r w:rsidR="00A71E32" w:rsidRPr="009532DC">
        <w:rPr>
          <w:rFonts w:ascii="Times New Roman" w:hAnsi="Times New Roman"/>
          <w:sz w:val="24"/>
          <w:szCs w:val="24"/>
        </w:rPr>
        <w:t>Gjykata e Lartë</w:t>
      </w:r>
      <w:r w:rsidRPr="009532DC">
        <w:rPr>
          <w:rFonts w:ascii="Times New Roman" w:hAnsi="Times New Roman"/>
          <w:sz w:val="24"/>
          <w:szCs w:val="24"/>
        </w:rPr>
        <w:t xml:space="preserve"> ka </w:t>
      </w:r>
      <w:r w:rsidR="00A71E32" w:rsidRPr="009532DC">
        <w:rPr>
          <w:rFonts w:ascii="Times New Roman" w:hAnsi="Times New Roman"/>
          <w:sz w:val="24"/>
          <w:szCs w:val="24"/>
        </w:rPr>
        <w:t xml:space="preserve">vlerësuar se </w:t>
      </w:r>
      <w:r w:rsidR="00FF5FBF" w:rsidRPr="009532DC">
        <w:rPr>
          <w:rFonts w:ascii="Times New Roman" w:hAnsi="Times New Roman"/>
          <w:sz w:val="24"/>
          <w:szCs w:val="24"/>
        </w:rPr>
        <w:t>vendimmarrja e gjykatave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faktit </w:t>
      </w:r>
      <w:r w:rsidR="00403DB1" w:rsidRPr="009532DC">
        <w:rPr>
          <w:rFonts w:ascii="Times New Roman" w:hAnsi="Times New Roman"/>
          <w:sz w:val="24"/>
          <w:szCs w:val="24"/>
        </w:rPr>
        <w:t>ë</w:t>
      </w:r>
      <w:r w:rsidR="00FF5FBF" w:rsidRPr="009532DC">
        <w:rPr>
          <w:rFonts w:ascii="Times New Roman" w:hAnsi="Times New Roman"/>
          <w:sz w:val="24"/>
          <w:szCs w:val="24"/>
        </w:rPr>
        <w:t>sht</w:t>
      </w:r>
      <w:r w:rsidR="00403DB1" w:rsidRPr="009532DC">
        <w:rPr>
          <w:rFonts w:ascii="Times New Roman" w:hAnsi="Times New Roman"/>
          <w:sz w:val="24"/>
          <w:szCs w:val="24"/>
        </w:rPr>
        <w:t>ë</w:t>
      </w:r>
      <w:r w:rsidR="00FF5FBF" w:rsidRPr="009532DC">
        <w:rPr>
          <w:rFonts w:ascii="Times New Roman" w:hAnsi="Times New Roman"/>
          <w:sz w:val="24"/>
          <w:szCs w:val="24"/>
        </w:rPr>
        <w:t xml:space="preserve"> n</w:t>
      </w:r>
      <w:r w:rsidR="00403DB1" w:rsidRPr="009532DC">
        <w:rPr>
          <w:rFonts w:ascii="Times New Roman" w:hAnsi="Times New Roman"/>
          <w:sz w:val="24"/>
          <w:szCs w:val="24"/>
        </w:rPr>
        <w:t>ë</w:t>
      </w:r>
      <w:r w:rsidR="00FF5FBF" w:rsidRPr="009532DC">
        <w:rPr>
          <w:rFonts w:ascii="Times New Roman" w:hAnsi="Times New Roman"/>
          <w:sz w:val="24"/>
          <w:szCs w:val="24"/>
        </w:rPr>
        <w:t xml:space="preserve"> p</w:t>
      </w:r>
      <w:r w:rsidR="00403DB1" w:rsidRPr="009532DC">
        <w:rPr>
          <w:rFonts w:ascii="Times New Roman" w:hAnsi="Times New Roman"/>
          <w:sz w:val="24"/>
          <w:szCs w:val="24"/>
        </w:rPr>
        <w:t>ë</w:t>
      </w:r>
      <w:r w:rsidR="00FF5FBF" w:rsidRPr="009532DC">
        <w:rPr>
          <w:rFonts w:ascii="Times New Roman" w:hAnsi="Times New Roman"/>
          <w:sz w:val="24"/>
          <w:szCs w:val="24"/>
        </w:rPr>
        <w:t>rputhje me ligjin procedural penal</w:t>
      </w:r>
      <w:r w:rsidR="003E2B9C" w:rsidRPr="009532DC">
        <w:rPr>
          <w:rFonts w:ascii="Times New Roman" w:hAnsi="Times New Roman"/>
          <w:sz w:val="24"/>
          <w:szCs w:val="24"/>
        </w:rPr>
        <w:t xml:space="preserve"> dhe</w:t>
      </w:r>
      <w:r w:rsidR="00FF5FBF" w:rsidRPr="009532DC">
        <w:rPr>
          <w:rFonts w:ascii="Times New Roman" w:hAnsi="Times New Roman"/>
          <w:sz w:val="24"/>
          <w:szCs w:val="24"/>
        </w:rPr>
        <w:t xml:space="preserve"> </w:t>
      </w:r>
      <w:r w:rsidR="009F4FB1" w:rsidRPr="009532DC">
        <w:rPr>
          <w:rFonts w:ascii="Times New Roman" w:hAnsi="Times New Roman"/>
          <w:sz w:val="24"/>
          <w:szCs w:val="24"/>
        </w:rPr>
        <w:t>p</w:t>
      </w:r>
      <w:r w:rsidR="00FF5FBF" w:rsidRPr="009532DC">
        <w:rPr>
          <w:rFonts w:ascii="Times New Roman" w:hAnsi="Times New Roman"/>
          <w:sz w:val="24"/>
          <w:szCs w:val="24"/>
        </w:rPr>
        <w:t>retendimet p</w:t>
      </w:r>
      <w:r w:rsidR="00403DB1" w:rsidRPr="009532DC">
        <w:rPr>
          <w:rFonts w:ascii="Times New Roman" w:hAnsi="Times New Roman"/>
          <w:sz w:val="24"/>
          <w:szCs w:val="24"/>
        </w:rPr>
        <w:t>ë</w:t>
      </w:r>
      <w:r w:rsidR="00FF5FBF" w:rsidRPr="009532DC">
        <w:rPr>
          <w:rFonts w:ascii="Times New Roman" w:hAnsi="Times New Roman"/>
          <w:sz w:val="24"/>
          <w:szCs w:val="24"/>
        </w:rPr>
        <w:t>r cenimin e parimit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proporcionalitetit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nd</w:t>
      </w:r>
      <w:r w:rsidR="00403DB1" w:rsidRPr="009532DC">
        <w:rPr>
          <w:rFonts w:ascii="Times New Roman" w:hAnsi="Times New Roman"/>
          <w:sz w:val="24"/>
          <w:szCs w:val="24"/>
        </w:rPr>
        <w:t>ë</w:t>
      </w:r>
      <w:r w:rsidR="00FF5FBF" w:rsidRPr="009532DC">
        <w:rPr>
          <w:rFonts w:ascii="Times New Roman" w:hAnsi="Times New Roman"/>
          <w:sz w:val="24"/>
          <w:szCs w:val="24"/>
        </w:rPr>
        <w:t>rhyrjes q</w:t>
      </w:r>
      <w:r w:rsidR="00403DB1" w:rsidRPr="009532DC">
        <w:rPr>
          <w:rFonts w:ascii="Times New Roman" w:hAnsi="Times New Roman"/>
          <w:sz w:val="24"/>
          <w:szCs w:val="24"/>
        </w:rPr>
        <w:t>ë</w:t>
      </w:r>
      <w:r w:rsidR="00FF5FBF" w:rsidRPr="009532DC">
        <w:rPr>
          <w:rFonts w:ascii="Times New Roman" w:hAnsi="Times New Roman"/>
          <w:sz w:val="24"/>
          <w:szCs w:val="24"/>
        </w:rPr>
        <w:t xml:space="preserve"> sekuestrimi ka b</w:t>
      </w:r>
      <w:r w:rsidR="00403DB1" w:rsidRPr="009532DC">
        <w:rPr>
          <w:rFonts w:ascii="Times New Roman" w:hAnsi="Times New Roman"/>
          <w:sz w:val="24"/>
          <w:szCs w:val="24"/>
        </w:rPr>
        <w:t>ë</w:t>
      </w:r>
      <w:r w:rsidR="00FF5FBF" w:rsidRPr="009532DC">
        <w:rPr>
          <w:rFonts w:ascii="Times New Roman" w:hAnsi="Times New Roman"/>
          <w:sz w:val="24"/>
          <w:szCs w:val="24"/>
        </w:rPr>
        <w:t>r</w:t>
      </w:r>
      <w:r w:rsidR="00403DB1" w:rsidRPr="009532DC">
        <w:rPr>
          <w:rFonts w:ascii="Times New Roman" w:hAnsi="Times New Roman"/>
          <w:sz w:val="24"/>
          <w:szCs w:val="24"/>
        </w:rPr>
        <w:t>ë</w:t>
      </w:r>
      <w:r w:rsidR="00FF5FBF" w:rsidRPr="009532DC">
        <w:rPr>
          <w:rFonts w:ascii="Times New Roman" w:hAnsi="Times New Roman"/>
          <w:sz w:val="24"/>
          <w:szCs w:val="24"/>
        </w:rPr>
        <w:t xml:space="preserve"> te liria e shprehjes</w:t>
      </w:r>
      <w:r w:rsidR="00357B47" w:rsidRPr="009532DC">
        <w:rPr>
          <w:rFonts w:ascii="Times New Roman" w:hAnsi="Times New Roman"/>
          <w:sz w:val="24"/>
          <w:szCs w:val="24"/>
        </w:rPr>
        <w:t>,</w:t>
      </w:r>
      <w:r w:rsidR="00FF5FBF" w:rsidRPr="009532DC">
        <w:rPr>
          <w:rFonts w:ascii="Times New Roman" w:hAnsi="Times New Roman"/>
          <w:sz w:val="24"/>
          <w:szCs w:val="24"/>
        </w:rPr>
        <w:t xml:space="preserve"> jan</w:t>
      </w:r>
      <w:r w:rsidR="00403DB1" w:rsidRPr="009532DC">
        <w:rPr>
          <w:rFonts w:ascii="Times New Roman" w:hAnsi="Times New Roman"/>
          <w:sz w:val="24"/>
          <w:szCs w:val="24"/>
        </w:rPr>
        <w:t>ë</w:t>
      </w:r>
      <w:r w:rsidR="00FF5FBF" w:rsidRPr="009532DC">
        <w:rPr>
          <w:rFonts w:ascii="Times New Roman" w:hAnsi="Times New Roman"/>
          <w:sz w:val="24"/>
          <w:szCs w:val="24"/>
        </w:rPr>
        <w:t xml:space="preserve">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pabazuara.</w:t>
      </w:r>
      <w:r w:rsidR="00BD41F3" w:rsidRPr="009532DC">
        <w:rPr>
          <w:rFonts w:ascii="Times New Roman" w:hAnsi="Times New Roman"/>
          <w:sz w:val="24"/>
          <w:szCs w:val="24"/>
        </w:rPr>
        <w:t xml:space="preserve"> Sipas Gjykat</w:t>
      </w:r>
      <w:r w:rsidR="004067FA" w:rsidRPr="009532DC">
        <w:rPr>
          <w:rFonts w:ascii="Times New Roman" w:hAnsi="Times New Roman"/>
          <w:sz w:val="24"/>
          <w:szCs w:val="24"/>
        </w:rPr>
        <w:t>ë</w:t>
      </w:r>
      <w:r w:rsidR="00BD41F3" w:rsidRPr="009532DC">
        <w:rPr>
          <w:rFonts w:ascii="Times New Roman" w:hAnsi="Times New Roman"/>
          <w:sz w:val="24"/>
          <w:szCs w:val="24"/>
        </w:rPr>
        <w:t>s s</w:t>
      </w:r>
      <w:r w:rsidR="004067FA" w:rsidRPr="009532DC">
        <w:rPr>
          <w:rFonts w:ascii="Times New Roman" w:hAnsi="Times New Roman"/>
          <w:sz w:val="24"/>
          <w:szCs w:val="24"/>
        </w:rPr>
        <w:t>ë</w:t>
      </w:r>
      <w:r w:rsidR="00BD41F3" w:rsidRPr="009532DC">
        <w:rPr>
          <w:rFonts w:ascii="Times New Roman" w:hAnsi="Times New Roman"/>
          <w:sz w:val="24"/>
          <w:szCs w:val="24"/>
        </w:rPr>
        <w:t xml:space="preserve"> Lart</w:t>
      </w:r>
      <w:r w:rsidR="004067FA" w:rsidRPr="009532DC">
        <w:rPr>
          <w:rFonts w:ascii="Times New Roman" w:hAnsi="Times New Roman"/>
          <w:sz w:val="24"/>
          <w:szCs w:val="24"/>
        </w:rPr>
        <w:t>ë</w:t>
      </w:r>
      <w:r w:rsidR="00BD41F3" w:rsidRPr="009532DC">
        <w:rPr>
          <w:rFonts w:ascii="Times New Roman" w:hAnsi="Times New Roman"/>
          <w:sz w:val="24"/>
          <w:szCs w:val="24"/>
        </w:rPr>
        <w:t>,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dh</w:t>
      </w:r>
      <w:r w:rsidR="00403DB1" w:rsidRPr="009532DC">
        <w:rPr>
          <w:rFonts w:ascii="Times New Roman" w:hAnsi="Times New Roman"/>
          <w:sz w:val="24"/>
          <w:szCs w:val="24"/>
        </w:rPr>
        <w:t>ë</w:t>
      </w:r>
      <w:r w:rsidR="00FF5FBF" w:rsidRPr="009532DC">
        <w:rPr>
          <w:rFonts w:ascii="Times New Roman" w:hAnsi="Times New Roman"/>
          <w:sz w:val="24"/>
          <w:szCs w:val="24"/>
        </w:rPr>
        <w:t>nat kompjuterike jan</w:t>
      </w:r>
      <w:r w:rsidR="00403DB1" w:rsidRPr="009532DC">
        <w:rPr>
          <w:rFonts w:ascii="Times New Roman" w:hAnsi="Times New Roman"/>
          <w:sz w:val="24"/>
          <w:szCs w:val="24"/>
        </w:rPr>
        <w:t>ë</w:t>
      </w:r>
      <w:r w:rsidR="00FF5FBF" w:rsidRPr="009532DC">
        <w:rPr>
          <w:rFonts w:ascii="Times New Roman" w:hAnsi="Times New Roman"/>
          <w:sz w:val="24"/>
          <w:szCs w:val="24"/>
        </w:rPr>
        <w:t xml:space="preserve"> prov</w:t>
      </w:r>
      <w:r w:rsidR="00403DB1" w:rsidRPr="009532DC">
        <w:rPr>
          <w:rFonts w:ascii="Times New Roman" w:hAnsi="Times New Roman"/>
          <w:sz w:val="24"/>
          <w:szCs w:val="24"/>
        </w:rPr>
        <w:t>ë</w:t>
      </w:r>
      <w:r w:rsidR="00FF5FBF" w:rsidRPr="009532DC">
        <w:rPr>
          <w:rFonts w:ascii="Times New Roman" w:hAnsi="Times New Roman"/>
          <w:sz w:val="24"/>
          <w:szCs w:val="24"/>
        </w:rPr>
        <w:t xml:space="preserve"> materiale, ndaj sekuestrimi i tyre ishte i domosdosh</w:t>
      </w:r>
      <w:r w:rsidR="00403DB1" w:rsidRPr="009532DC">
        <w:rPr>
          <w:rFonts w:ascii="Times New Roman" w:hAnsi="Times New Roman"/>
          <w:sz w:val="24"/>
          <w:szCs w:val="24"/>
        </w:rPr>
        <w:t>ë</w:t>
      </w:r>
      <w:r w:rsidR="00FF5FBF" w:rsidRPr="009532DC">
        <w:rPr>
          <w:rFonts w:ascii="Times New Roman" w:hAnsi="Times New Roman"/>
          <w:sz w:val="24"/>
          <w:szCs w:val="24"/>
        </w:rPr>
        <w:t>m dhe n</w:t>
      </w:r>
      <w:r w:rsidR="00403DB1" w:rsidRPr="009532DC">
        <w:rPr>
          <w:rFonts w:ascii="Times New Roman" w:hAnsi="Times New Roman"/>
          <w:sz w:val="24"/>
          <w:szCs w:val="24"/>
        </w:rPr>
        <w:t>ë</w:t>
      </w:r>
      <w:r w:rsidR="00FF5FBF" w:rsidRPr="009532DC">
        <w:rPr>
          <w:rFonts w:ascii="Times New Roman" w:hAnsi="Times New Roman"/>
          <w:sz w:val="24"/>
          <w:szCs w:val="24"/>
        </w:rPr>
        <w:t xml:space="preserve"> p</w:t>
      </w:r>
      <w:r w:rsidR="00403DB1" w:rsidRPr="009532DC">
        <w:rPr>
          <w:rFonts w:ascii="Times New Roman" w:hAnsi="Times New Roman"/>
          <w:sz w:val="24"/>
          <w:szCs w:val="24"/>
        </w:rPr>
        <w:t>ë</w:t>
      </w:r>
      <w:r w:rsidR="00FF5FBF" w:rsidRPr="009532DC">
        <w:rPr>
          <w:rFonts w:ascii="Times New Roman" w:hAnsi="Times New Roman"/>
          <w:sz w:val="24"/>
          <w:szCs w:val="24"/>
        </w:rPr>
        <w:t>rputhje me ligjin p</w:t>
      </w:r>
      <w:r w:rsidR="00403DB1" w:rsidRPr="009532DC">
        <w:rPr>
          <w:rFonts w:ascii="Times New Roman" w:hAnsi="Times New Roman"/>
          <w:sz w:val="24"/>
          <w:szCs w:val="24"/>
        </w:rPr>
        <w:t>ë</w:t>
      </w:r>
      <w:r w:rsidR="00FF5FBF" w:rsidRPr="009532DC">
        <w:rPr>
          <w:rFonts w:ascii="Times New Roman" w:hAnsi="Times New Roman"/>
          <w:sz w:val="24"/>
          <w:szCs w:val="24"/>
        </w:rPr>
        <w:t>r t</w:t>
      </w:r>
      <w:r w:rsidR="00403DB1" w:rsidRPr="009532DC">
        <w:rPr>
          <w:rFonts w:ascii="Times New Roman" w:hAnsi="Times New Roman"/>
          <w:sz w:val="24"/>
          <w:szCs w:val="24"/>
        </w:rPr>
        <w:t>ë</w:t>
      </w:r>
      <w:r w:rsidR="00FF5FBF" w:rsidRPr="009532DC">
        <w:rPr>
          <w:rFonts w:ascii="Times New Roman" w:hAnsi="Times New Roman"/>
          <w:sz w:val="24"/>
          <w:szCs w:val="24"/>
        </w:rPr>
        <w:t xml:space="preserve"> </w:t>
      </w:r>
      <w:r w:rsidR="00A71E32" w:rsidRPr="009532DC">
        <w:rPr>
          <w:rFonts w:ascii="Times New Roman" w:hAnsi="Times New Roman"/>
          <w:sz w:val="24"/>
          <w:szCs w:val="24"/>
        </w:rPr>
        <w:t>verifik</w:t>
      </w:r>
      <w:r w:rsidR="00FF5FBF" w:rsidRPr="009532DC">
        <w:rPr>
          <w:rFonts w:ascii="Times New Roman" w:hAnsi="Times New Roman"/>
          <w:sz w:val="24"/>
          <w:szCs w:val="24"/>
        </w:rPr>
        <w:t xml:space="preserve">uar </w:t>
      </w:r>
      <w:r w:rsidR="00A71E32" w:rsidRPr="009532DC">
        <w:rPr>
          <w:rFonts w:ascii="Times New Roman" w:hAnsi="Times New Roman"/>
          <w:sz w:val="24"/>
          <w:szCs w:val="24"/>
        </w:rPr>
        <w:t>fakti</w:t>
      </w:r>
      <w:r w:rsidR="00FF5FBF" w:rsidRPr="009532DC">
        <w:rPr>
          <w:rFonts w:ascii="Times New Roman" w:hAnsi="Times New Roman"/>
          <w:sz w:val="24"/>
          <w:szCs w:val="24"/>
        </w:rPr>
        <w:t>n</w:t>
      </w:r>
      <w:r w:rsidR="00A71E32" w:rsidRPr="009532DC">
        <w:rPr>
          <w:rFonts w:ascii="Times New Roman" w:hAnsi="Times New Roman"/>
          <w:sz w:val="24"/>
          <w:szCs w:val="24"/>
        </w:rPr>
        <w:t xml:space="preserve"> penal </w:t>
      </w:r>
      <w:r w:rsidR="00FF5FBF" w:rsidRPr="009532DC">
        <w:rPr>
          <w:rFonts w:ascii="Times New Roman" w:hAnsi="Times New Roman"/>
          <w:sz w:val="24"/>
          <w:szCs w:val="24"/>
        </w:rPr>
        <w:t>t</w:t>
      </w:r>
      <w:r w:rsidR="00403DB1" w:rsidRPr="009532DC">
        <w:rPr>
          <w:rFonts w:ascii="Times New Roman" w:hAnsi="Times New Roman"/>
          <w:sz w:val="24"/>
          <w:szCs w:val="24"/>
        </w:rPr>
        <w:t>ë</w:t>
      </w:r>
      <w:r w:rsidR="00FF5FBF" w:rsidRPr="009532DC">
        <w:rPr>
          <w:rFonts w:ascii="Times New Roman" w:hAnsi="Times New Roman"/>
          <w:sz w:val="24"/>
          <w:szCs w:val="24"/>
        </w:rPr>
        <w:t xml:space="preserve"> nxjerrjes s</w:t>
      </w:r>
      <w:r w:rsidR="00403DB1" w:rsidRPr="009532DC">
        <w:rPr>
          <w:rFonts w:ascii="Times New Roman" w:hAnsi="Times New Roman"/>
          <w:sz w:val="24"/>
          <w:szCs w:val="24"/>
        </w:rPr>
        <w:t>ë</w:t>
      </w:r>
      <w:r w:rsidR="00FF5FBF" w:rsidRPr="009532DC">
        <w:rPr>
          <w:rFonts w:ascii="Times New Roman" w:hAnsi="Times New Roman"/>
          <w:sz w:val="24"/>
          <w:szCs w:val="24"/>
        </w:rPr>
        <w:t xml:space="preserve"> akteve sekrete hetimore </w:t>
      </w:r>
      <w:r w:rsidR="00A71E32" w:rsidRPr="009532DC">
        <w:rPr>
          <w:rFonts w:ascii="Times New Roman" w:hAnsi="Times New Roman"/>
          <w:sz w:val="24"/>
          <w:szCs w:val="24"/>
        </w:rPr>
        <w:t>dhe identifik</w:t>
      </w:r>
      <w:r w:rsidR="00FF5FBF" w:rsidRPr="009532DC">
        <w:rPr>
          <w:rFonts w:ascii="Times New Roman" w:hAnsi="Times New Roman"/>
          <w:sz w:val="24"/>
          <w:szCs w:val="24"/>
        </w:rPr>
        <w:t>uar</w:t>
      </w:r>
      <w:r w:rsidR="00A71E32" w:rsidRPr="009532DC">
        <w:rPr>
          <w:rFonts w:ascii="Times New Roman" w:hAnsi="Times New Roman"/>
          <w:sz w:val="24"/>
          <w:szCs w:val="24"/>
        </w:rPr>
        <w:t xml:space="preserve"> autorë</w:t>
      </w:r>
      <w:r w:rsidR="00FF5FBF" w:rsidRPr="009532DC">
        <w:rPr>
          <w:rFonts w:ascii="Times New Roman" w:hAnsi="Times New Roman"/>
          <w:sz w:val="24"/>
          <w:szCs w:val="24"/>
        </w:rPr>
        <w:t>t</w:t>
      </w:r>
      <w:r w:rsidR="00403DB1" w:rsidRPr="009532DC">
        <w:rPr>
          <w:rFonts w:ascii="Times New Roman" w:hAnsi="Times New Roman"/>
          <w:sz w:val="24"/>
          <w:szCs w:val="24"/>
        </w:rPr>
        <w:t xml:space="preserve"> </w:t>
      </w:r>
      <w:r w:rsidR="00A71E32" w:rsidRPr="009532DC">
        <w:rPr>
          <w:rFonts w:ascii="Times New Roman" w:hAnsi="Times New Roman"/>
          <w:sz w:val="24"/>
          <w:szCs w:val="24"/>
        </w:rPr>
        <w:t xml:space="preserve">në burimin më të afërt dhe imediat. Në analizë të balancës </w:t>
      </w:r>
      <w:r w:rsidR="003E2B9C" w:rsidRPr="009532DC">
        <w:rPr>
          <w:rFonts w:ascii="Times New Roman" w:hAnsi="Times New Roman"/>
          <w:sz w:val="24"/>
          <w:szCs w:val="24"/>
        </w:rPr>
        <w:t>ndërmjet</w:t>
      </w:r>
      <w:r w:rsidR="00A71E32" w:rsidRPr="009532DC">
        <w:rPr>
          <w:rFonts w:ascii="Times New Roman" w:hAnsi="Times New Roman"/>
          <w:sz w:val="24"/>
          <w:szCs w:val="24"/>
        </w:rPr>
        <w:t xml:space="preserve"> interesit për të hetuar </w:t>
      </w:r>
      <w:r w:rsidR="00403DB1" w:rsidRPr="009532DC">
        <w:rPr>
          <w:rFonts w:ascii="Times New Roman" w:hAnsi="Times New Roman"/>
          <w:sz w:val="24"/>
          <w:szCs w:val="24"/>
        </w:rPr>
        <w:t xml:space="preserve">menjëherë </w:t>
      </w:r>
      <w:r w:rsidR="00A71E32" w:rsidRPr="009532DC">
        <w:rPr>
          <w:rFonts w:ascii="Times New Roman" w:hAnsi="Times New Roman"/>
          <w:sz w:val="24"/>
          <w:szCs w:val="24"/>
        </w:rPr>
        <w:t xml:space="preserve">pa pengesa dhe konfidencialitetit të burimeve të </w:t>
      </w:r>
      <w:r w:rsidR="00403DB1" w:rsidRPr="009532DC">
        <w:rPr>
          <w:rFonts w:ascii="Times New Roman" w:hAnsi="Times New Roman"/>
          <w:sz w:val="24"/>
          <w:szCs w:val="24"/>
        </w:rPr>
        <w:t xml:space="preserve">gazetarit </w:t>
      </w:r>
      <w:r w:rsidR="00A71E32" w:rsidRPr="009532DC">
        <w:rPr>
          <w:rFonts w:ascii="Times New Roman" w:hAnsi="Times New Roman"/>
          <w:sz w:val="24"/>
          <w:szCs w:val="24"/>
        </w:rPr>
        <w:t>prevalon i pari. Përmbajtja e publikimeve të kërkuesit</w:t>
      </w:r>
      <w:r w:rsidR="00BD41F3" w:rsidRPr="009532DC">
        <w:rPr>
          <w:rFonts w:ascii="Times New Roman" w:hAnsi="Times New Roman"/>
          <w:sz w:val="24"/>
          <w:szCs w:val="24"/>
        </w:rPr>
        <w:t>, shprehet Gjykata e Lart</w:t>
      </w:r>
      <w:r w:rsidR="004067FA" w:rsidRPr="009532DC">
        <w:rPr>
          <w:rFonts w:ascii="Times New Roman" w:hAnsi="Times New Roman"/>
          <w:sz w:val="24"/>
          <w:szCs w:val="24"/>
        </w:rPr>
        <w:t>ë</w:t>
      </w:r>
      <w:r w:rsidR="00BD41F3" w:rsidRPr="009532DC">
        <w:rPr>
          <w:rFonts w:ascii="Times New Roman" w:hAnsi="Times New Roman"/>
          <w:sz w:val="24"/>
          <w:szCs w:val="24"/>
        </w:rPr>
        <w:t xml:space="preserve">, </w:t>
      </w:r>
      <w:r w:rsidR="00A71E32" w:rsidRPr="009532DC">
        <w:rPr>
          <w:rFonts w:ascii="Times New Roman" w:hAnsi="Times New Roman"/>
          <w:sz w:val="24"/>
          <w:szCs w:val="24"/>
        </w:rPr>
        <w:t xml:space="preserve">nuk e justifikon interesin publik të përgjithshëm. </w:t>
      </w:r>
      <w:r w:rsidR="00BD41F3" w:rsidRPr="009532DC">
        <w:rPr>
          <w:rFonts w:ascii="Times New Roman" w:hAnsi="Times New Roman"/>
          <w:sz w:val="24"/>
          <w:szCs w:val="24"/>
        </w:rPr>
        <w:t>Po k</w:t>
      </w:r>
      <w:r w:rsidR="004067FA" w:rsidRPr="009532DC">
        <w:rPr>
          <w:rFonts w:ascii="Times New Roman" w:hAnsi="Times New Roman"/>
          <w:sz w:val="24"/>
          <w:szCs w:val="24"/>
        </w:rPr>
        <w:t>ë</w:t>
      </w:r>
      <w:r w:rsidR="00BD41F3" w:rsidRPr="009532DC">
        <w:rPr>
          <w:rFonts w:ascii="Times New Roman" w:hAnsi="Times New Roman"/>
          <w:sz w:val="24"/>
          <w:szCs w:val="24"/>
        </w:rPr>
        <w:t>shtu, sipas Gjykat</w:t>
      </w:r>
      <w:r w:rsidR="004067FA" w:rsidRPr="009532DC">
        <w:rPr>
          <w:rFonts w:ascii="Times New Roman" w:hAnsi="Times New Roman"/>
          <w:sz w:val="24"/>
          <w:szCs w:val="24"/>
        </w:rPr>
        <w:t>ë</w:t>
      </w:r>
      <w:r w:rsidR="00BD41F3" w:rsidRPr="009532DC">
        <w:rPr>
          <w:rFonts w:ascii="Times New Roman" w:hAnsi="Times New Roman"/>
          <w:sz w:val="24"/>
          <w:szCs w:val="24"/>
        </w:rPr>
        <w:t>s s</w:t>
      </w:r>
      <w:r w:rsidR="004067FA" w:rsidRPr="009532DC">
        <w:rPr>
          <w:rFonts w:ascii="Times New Roman" w:hAnsi="Times New Roman"/>
          <w:sz w:val="24"/>
          <w:szCs w:val="24"/>
        </w:rPr>
        <w:t>ë</w:t>
      </w:r>
      <w:r w:rsidR="00BD41F3" w:rsidRPr="009532DC">
        <w:rPr>
          <w:rFonts w:ascii="Times New Roman" w:hAnsi="Times New Roman"/>
          <w:sz w:val="24"/>
          <w:szCs w:val="24"/>
        </w:rPr>
        <w:t xml:space="preserve"> Lart</w:t>
      </w:r>
      <w:r w:rsidR="004067FA" w:rsidRPr="009532DC">
        <w:rPr>
          <w:rFonts w:ascii="Times New Roman" w:hAnsi="Times New Roman"/>
          <w:sz w:val="24"/>
          <w:szCs w:val="24"/>
        </w:rPr>
        <w:t>ë</w:t>
      </w:r>
      <w:r w:rsidR="00BD41F3" w:rsidRPr="009532DC">
        <w:rPr>
          <w:rFonts w:ascii="Times New Roman" w:hAnsi="Times New Roman"/>
          <w:sz w:val="24"/>
          <w:szCs w:val="24"/>
        </w:rPr>
        <w:t>, n</w:t>
      </w:r>
      <w:r w:rsidR="00A71E32" w:rsidRPr="009532DC">
        <w:rPr>
          <w:rFonts w:ascii="Times New Roman" w:hAnsi="Times New Roman"/>
          <w:sz w:val="24"/>
          <w:szCs w:val="24"/>
        </w:rPr>
        <w:t>isur nga fakti se kërkuesi është në pozitat e personit që ka dijeni për veprën penale dhe jo të personit ndaj të cilit zhvillohen hetime, prokuroria nuk ka ndalim për të zbatuar të gjitha mjetet procedurale. Gjithashtu</w:t>
      </w:r>
      <w:r w:rsidR="00BD41F3" w:rsidRPr="009532DC">
        <w:rPr>
          <w:rFonts w:ascii="Times New Roman" w:hAnsi="Times New Roman"/>
          <w:sz w:val="24"/>
          <w:szCs w:val="24"/>
        </w:rPr>
        <w:t>,</w:t>
      </w:r>
      <w:r w:rsidR="00A71E32" w:rsidRPr="009532DC">
        <w:rPr>
          <w:rFonts w:ascii="Times New Roman" w:hAnsi="Times New Roman"/>
          <w:sz w:val="24"/>
          <w:szCs w:val="24"/>
        </w:rPr>
        <w:t xml:space="preserve"> sipas Gjykatës së Lartë</w:t>
      </w:r>
      <w:r w:rsidR="00BD41F3" w:rsidRPr="009532DC">
        <w:rPr>
          <w:rFonts w:ascii="Times New Roman" w:hAnsi="Times New Roman"/>
          <w:sz w:val="24"/>
          <w:szCs w:val="24"/>
        </w:rPr>
        <w:t>,</w:t>
      </w:r>
      <w:r w:rsidR="00A71E32" w:rsidRPr="009532DC">
        <w:rPr>
          <w:rFonts w:ascii="Times New Roman" w:hAnsi="Times New Roman"/>
          <w:sz w:val="24"/>
          <w:szCs w:val="24"/>
        </w:rPr>
        <w:t xml:space="preserve"> gjykata</w:t>
      </w:r>
      <w:r w:rsidRPr="009532DC">
        <w:rPr>
          <w:rFonts w:ascii="Times New Roman" w:hAnsi="Times New Roman"/>
          <w:sz w:val="24"/>
          <w:szCs w:val="24"/>
        </w:rPr>
        <w:t>t</w:t>
      </w:r>
      <w:r w:rsidR="00A71E32" w:rsidRPr="009532DC">
        <w:rPr>
          <w:rFonts w:ascii="Times New Roman" w:hAnsi="Times New Roman"/>
          <w:sz w:val="24"/>
          <w:szCs w:val="24"/>
        </w:rPr>
        <w:t xml:space="preserve"> më të ulëta kanë interpretuar drejt vendimin njësues nr. 147/2021</w:t>
      </w:r>
      <w:r w:rsidR="00417E7B" w:rsidRPr="009532DC">
        <w:rPr>
          <w:rFonts w:ascii="Times New Roman" w:hAnsi="Times New Roman"/>
          <w:sz w:val="24"/>
          <w:szCs w:val="24"/>
        </w:rPr>
        <w:t>,</w:t>
      </w:r>
      <w:r w:rsidR="00A71E32" w:rsidRPr="009532DC">
        <w:rPr>
          <w:rFonts w:ascii="Times New Roman" w:hAnsi="Times New Roman"/>
          <w:sz w:val="24"/>
          <w:szCs w:val="24"/>
        </w:rPr>
        <w:t xml:space="preserve"> si dhe kriteret e KEDNJ-së për kufizimin e </w:t>
      </w:r>
      <w:r w:rsidR="00AE6128" w:rsidRPr="009532DC">
        <w:rPr>
          <w:rFonts w:ascii="Times New Roman" w:hAnsi="Times New Roman"/>
          <w:sz w:val="24"/>
          <w:szCs w:val="24"/>
        </w:rPr>
        <w:t>t</w:t>
      </w:r>
      <w:r w:rsidR="00F468E9" w:rsidRPr="009532DC">
        <w:rPr>
          <w:rFonts w:ascii="Times New Roman" w:hAnsi="Times New Roman"/>
          <w:sz w:val="24"/>
          <w:szCs w:val="24"/>
        </w:rPr>
        <w:t>ë</w:t>
      </w:r>
      <w:r w:rsidR="00AE6128" w:rsidRPr="009532DC">
        <w:rPr>
          <w:rFonts w:ascii="Times New Roman" w:hAnsi="Times New Roman"/>
          <w:sz w:val="24"/>
          <w:szCs w:val="24"/>
        </w:rPr>
        <w:t xml:space="preserve"> drejtave themelore</w:t>
      </w:r>
      <w:r w:rsidR="00A71E32" w:rsidRPr="009532DC">
        <w:rPr>
          <w:rFonts w:ascii="Times New Roman" w:hAnsi="Times New Roman"/>
          <w:sz w:val="24"/>
          <w:szCs w:val="24"/>
        </w:rPr>
        <w:t>.</w:t>
      </w:r>
    </w:p>
    <w:p w14:paraId="0C4E5DBD"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Në lidhje me </w:t>
      </w:r>
      <w:r w:rsidRPr="009532DC">
        <w:rPr>
          <w:rFonts w:ascii="Times New Roman" w:hAnsi="Times New Roman"/>
          <w:i/>
          <w:sz w:val="24"/>
          <w:szCs w:val="24"/>
          <w:shd w:val="clear" w:color="auto" w:fill="FFFFFF"/>
        </w:rPr>
        <w:t>kërkesën e tretë</w:t>
      </w:r>
      <w:r w:rsidRPr="009532DC">
        <w:rPr>
          <w:rFonts w:ascii="Times New Roman" w:hAnsi="Times New Roman"/>
          <w:sz w:val="24"/>
          <w:szCs w:val="24"/>
          <w:shd w:val="clear" w:color="auto" w:fill="FFFFFF"/>
        </w:rPr>
        <w:t>, GJKKO-ja e Shkallës së Parë</w:t>
      </w:r>
      <w:r w:rsidR="00417E7B"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me vendimin nr. 502, datë 13.12.2023 (</w:t>
      </w:r>
      <w:r w:rsidRPr="009532DC">
        <w:rPr>
          <w:rFonts w:ascii="Times New Roman" w:hAnsi="Times New Roman"/>
          <w:i/>
          <w:sz w:val="24"/>
          <w:szCs w:val="24"/>
          <w:shd w:val="clear" w:color="auto" w:fill="FFFFFF"/>
        </w:rPr>
        <w:t>vendimi nr. 502/2023</w:t>
      </w:r>
      <w:r w:rsidRPr="009532DC">
        <w:rPr>
          <w:rFonts w:ascii="Times New Roman" w:hAnsi="Times New Roman"/>
          <w:sz w:val="24"/>
          <w:szCs w:val="24"/>
          <w:shd w:val="clear" w:color="auto" w:fill="FFFFFF"/>
        </w:rPr>
        <w:t>), ka vendosur pranimin e saj dhe lejimin e kontrollit personal të kërkuesit, me qëllim gjetjen e sendeve ose provave materiale që lidhen me veprën penale. Në pikën 5 të dispozitivit të vendimit gjykata është shprehur se kundër vendimit nuk lejohet ankim. Në ekzekutim</w:t>
      </w:r>
      <w:r w:rsidR="0097200D" w:rsidRPr="009532DC">
        <w:rPr>
          <w:rFonts w:ascii="Times New Roman" w:hAnsi="Times New Roman"/>
          <w:sz w:val="24"/>
          <w:szCs w:val="24"/>
          <w:shd w:val="clear" w:color="auto" w:fill="FFFFFF"/>
        </w:rPr>
        <w:t>in</w:t>
      </w:r>
      <w:r w:rsidRPr="009532DC">
        <w:rPr>
          <w:rFonts w:ascii="Times New Roman" w:hAnsi="Times New Roman"/>
          <w:sz w:val="24"/>
          <w:szCs w:val="24"/>
          <w:shd w:val="clear" w:color="auto" w:fill="FFFFFF"/>
        </w:rPr>
        <w:t xml:space="preserve"> </w:t>
      </w:r>
      <w:r w:rsidR="0097200D"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xml:space="preserve"> këtij vendimi</w:t>
      </w:r>
      <w:r w:rsidR="0097200D"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w:t>
      </w:r>
      <w:r w:rsidR="0097200D" w:rsidRPr="009532DC">
        <w:rPr>
          <w:rFonts w:ascii="Times New Roman" w:hAnsi="Times New Roman"/>
          <w:sz w:val="24"/>
          <w:szCs w:val="24"/>
          <w:shd w:val="clear" w:color="auto" w:fill="FFFFFF"/>
        </w:rPr>
        <w:t xml:space="preserve">në datën 13.12.2023, ora 17:43, </w:t>
      </w:r>
      <w:r w:rsidRPr="009532DC">
        <w:rPr>
          <w:rFonts w:ascii="Times New Roman" w:hAnsi="Times New Roman"/>
          <w:sz w:val="24"/>
          <w:szCs w:val="24"/>
          <w:shd w:val="clear" w:color="auto" w:fill="FFFFFF"/>
        </w:rPr>
        <w:t>kërkuesit i janë sekuestruar një çelës automjeti, i cili rezulton t’i jetë kthyer të nesërmen (dokumentuar me procesverbalin e datës 14.12.2023) dhe në orën 18</w:t>
      </w:r>
      <w:r w:rsidR="00BD41F3"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55 një USB, që i është kthyer pas 5 ditëve (dokumentuar me procesverbalin e datës 28.12.2023).</w:t>
      </w:r>
    </w:p>
    <w:p w14:paraId="356EDC8D"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Përveç tri kërkesave të mësipërme, në datën 13.12.2023, ora 22:00</w:t>
      </w:r>
      <w:r w:rsidR="0097200D"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me aktin </w:t>
      </w:r>
      <w:r w:rsidR="00BD41F3"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Autorizim për lejimin e përdorimit të pajisjes teknike, gjurmuese (IMSI Catcher</w:t>
      </w:r>
      <w:r w:rsidR="00BD41F3"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Prokuroria e Posaçme</w:t>
      </w:r>
      <w:r w:rsidR="00F468E9"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w:t>
      </w:r>
      <w:r w:rsidR="00F468E9" w:rsidRPr="009532DC">
        <w:rPr>
          <w:rFonts w:ascii="Times New Roman" w:hAnsi="Times New Roman"/>
          <w:sz w:val="24"/>
          <w:szCs w:val="24"/>
          <w:shd w:val="clear" w:color="auto" w:fill="FFFFFF"/>
        </w:rPr>
        <w:t xml:space="preserve">bazuar në </w:t>
      </w:r>
      <w:r w:rsidR="00BD41F3" w:rsidRPr="009532DC">
        <w:rPr>
          <w:rFonts w:ascii="Times New Roman" w:hAnsi="Times New Roman"/>
          <w:sz w:val="24"/>
          <w:szCs w:val="24"/>
          <w:shd w:val="clear" w:color="auto" w:fill="FFFFFF"/>
        </w:rPr>
        <w:t xml:space="preserve">nenet </w:t>
      </w:r>
      <w:r w:rsidR="00F468E9" w:rsidRPr="009532DC">
        <w:rPr>
          <w:rFonts w:ascii="Times New Roman" w:hAnsi="Times New Roman"/>
          <w:sz w:val="24"/>
          <w:szCs w:val="24"/>
          <w:shd w:val="clear" w:color="auto" w:fill="FFFFFF"/>
        </w:rPr>
        <w:t xml:space="preserve">75/a shkronja </w:t>
      </w:r>
      <w:r w:rsidR="00BD41F3" w:rsidRPr="009532DC">
        <w:rPr>
          <w:rFonts w:ascii="Times New Roman" w:hAnsi="Times New Roman"/>
          <w:sz w:val="24"/>
          <w:szCs w:val="24"/>
          <w:shd w:val="clear" w:color="auto" w:fill="FFFFFF"/>
        </w:rPr>
        <w:t>“</w:t>
      </w:r>
      <w:r w:rsidR="00F468E9" w:rsidRPr="009532DC">
        <w:rPr>
          <w:rFonts w:ascii="Times New Roman" w:hAnsi="Times New Roman"/>
          <w:sz w:val="24"/>
          <w:szCs w:val="24"/>
          <w:shd w:val="clear" w:color="auto" w:fill="FFFFFF"/>
        </w:rPr>
        <w:t>b</w:t>
      </w:r>
      <w:r w:rsidR="00BD41F3" w:rsidRPr="009532DC">
        <w:rPr>
          <w:rFonts w:ascii="Times New Roman" w:hAnsi="Times New Roman"/>
          <w:sz w:val="24"/>
          <w:szCs w:val="24"/>
          <w:shd w:val="clear" w:color="auto" w:fill="FFFFFF"/>
        </w:rPr>
        <w:t>”</w:t>
      </w:r>
      <w:r w:rsidR="00F468E9" w:rsidRPr="009532DC">
        <w:rPr>
          <w:rFonts w:ascii="Times New Roman" w:hAnsi="Times New Roman"/>
          <w:sz w:val="24"/>
          <w:szCs w:val="24"/>
          <w:shd w:val="clear" w:color="auto" w:fill="FFFFFF"/>
        </w:rPr>
        <w:t>, 221</w:t>
      </w:r>
      <w:r w:rsidR="00BD41F3" w:rsidRPr="009532DC">
        <w:rPr>
          <w:rFonts w:ascii="Times New Roman" w:hAnsi="Times New Roman"/>
          <w:sz w:val="24"/>
          <w:szCs w:val="24"/>
          <w:shd w:val="clear" w:color="auto" w:fill="FFFFFF"/>
        </w:rPr>
        <w:t>,</w:t>
      </w:r>
      <w:r w:rsidR="00F468E9" w:rsidRPr="009532DC">
        <w:rPr>
          <w:rFonts w:ascii="Times New Roman" w:hAnsi="Times New Roman"/>
          <w:sz w:val="24"/>
          <w:szCs w:val="24"/>
          <w:shd w:val="clear" w:color="auto" w:fill="FFFFFF"/>
        </w:rPr>
        <w:t xml:space="preserve"> pika</w:t>
      </w:r>
      <w:r w:rsidR="00BD41F3" w:rsidRPr="009532DC">
        <w:rPr>
          <w:rFonts w:ascii="Times New Roman" w:hAnsi="Times New Roman"/>
          <w:sz w:val="24"/>
          <w:szCs w:val="24"/>
          <w:shd w:val="clear" w:color="auto" w:fill="FFFFFF"/>
        </w:rPr>
        <w:t>t</w:t>
      </w:r>
      <w:r w:rsidR="00F468E9" w:rsidRPr="009532DC">
        <w:rPr>
          <w:rFonts w:ascii="Times New Roman" w:hAnsi="Times New Roman"/>
          <w:sz w:val="24"/>
          <w:szCs w:val="24"/>
          <w:shd w:val="clear" w:color="auto" w:fill="FFFFFF"/>
        </w:rPr>
        <w:t xml:space="preserve"> 2 e 3/a</w:t>
      </w:r>
      <w:r w:rsidR="00BD41F3" w:rsidRPr="009532DC">
        <w:rPr>
          <w:rFonts w:ascii="Times New Roman" w:hAnsi="Times New Roman"/>
          <w:sz w:val="24"/>
          <w:szCs w:val="24"/>
          <w:shd w:val="clear" w:color="auto" w:fill="FFFFFF"/>
        </w:rPr>
        <w:t xml:space="preserve"> dhe</w:t>
      </w:r>
      <w:r w:rsidR="00F468E9" w:rsidRPr="009532DC">
        <w:rPr>
          <w:rFonts w:ascii="Times New Roman" w:hAnsi="Times New Roman"/>
          <w:sz w:val="24"/>
          <w:szCs w:val="24"/>
          <w:shd w:val="clear" w:color="auto" w:fill="FFFFFF"/>
        </w:rPr>
        <w:t xml:space="preserve"> 222</w:t>
      </w:r>
      <w:r w:rsidR="00BD41F3" w:rsidRPr="009532DC">
        <w:rPr>
          <w:rFonts w:ascii="Times New Roman" w:hAnsi="Times New Roman"/>
          <w:sz w:val="24"/>
          <w:szCs w:val="24"/>
          <w:shd w:val="clear" w:color="auto" w:fill="FFFFFF"/>
        </w:rPr>
        <w:t>,</w:t>
      </w:r>
      <w:r w:rsidR="00F468E9" w:rsidRPr="009532DC">
        <w:rPr>
          <w:rFonts w:ascii="Times New Roman" w:hAnsi="Times New Roman"/>
          <w:sz w:val="24"/>
          <w:szCs w:val="24"/>
          <w:shd w:val="clear" w:color="auto" w:fill="FFFFFF"/>
        </w:rPr>
        <w:t xml:space="preserve"> pika 8</w:t>
      </w:r>
      <w:r w:rsidR="00BD41F3" w:rsidRPr="009532DC">
        <w:rPr>
          <w:rFonts w:ascii="Times New Roman" w:hAnsi="Times New Roman"/>
          <w:sz w:val="24"/>
          <w:szCs w:val="24"/>
          <w:shd w:val="clear" w:color="auto" w:fill="FFFFFF"/>
        </w:rPr>
        <w:t>,</w:t>
      </w:r>
      <w:r w:rsidR="00F468E9" w:rsidRPr="009532DC">
        <w:rPr>
          <w:rFonts w:ascii="Times New Roman" w:hAnsi="Times New Roman"/>
          <w:sz w:val="24"/>
          <w:szCs w:val="24"/>
          <w:shd w:val="clear" w:color="auto" w:fill="FFFFFF"/>
        </w:rPr>
        <w:t xml:space="preserve"> të KPP-së, </w:t>
      </w:r>
      <w:r w:rsidRPr="009532DC">
        <w:rPr>
          <w:rFonts w:ascii="Times New Roman" w:hAnsi="Times New Roman"/>
          <w:sz w:val="24"/>
          <w:szCs w:val="24"/>
          <w:shd w:val="clear" w:color="auto" w:fill="FFFFFF"/>
        </w:rPr>
        <w:t>ka autorizuar përdorimin e pajisjeve gjurmuese të vendndodhjes për të lokalizuar numrin e telefonit të kërkuesit. Hetuesit e BKH-së në datën 14.12.2023, ora 00:05</w:t>
      </w:r>
      <w:r w:rsidR="0097200D"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kanë sekuestruar në ambientin e brendshëm të një subjekti tregtar dy aparate telefonik</w:t>
      </w:r>
      <w:r w:rsidR="0097200D"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veprim i cili është dokumentuar me procesverbal. Sekuestrimi është vleftësuar i ligjshëm nga Prokuroria e Posaçme me vendimin e datës 14.12.2023. Me vendim të të njëjtës datë, Prokuroria e Posaçme ka vendosur ekspertimin teknik</w:t>
      </w:r>
      <w:r w:rsidR="0097200D" w:rsidRPr="009532DC">
        <w:rPr>
          <w:rFonts w:ascii="Times New Roman" w:hAnsi="Times New Roman"/>
          <w:sz w:val="24"/>
          <w:szCs w:val="24"/>
          <w:shd w:val="clear" w:color="auto" w:fill="FFFFFF"/>
        </w:rPr>
        <w:t>o-</w:t>
      </w:r>
      <w:r w:rsidRPr="009532DC">
        <w:rPr>
          <w:rFonts w:ascii="Times New Roman" w:hAnsi="Times New Roman"/>
          <w:sz w:val="24"/>
          <w:szCs w:val="24"/>
          <w:shd w:val="clear" w:color="auto" w:fill="FFFFFF"/>
        </w:rPr>
        <w:t>kompjuterik të dy aparateve telefonik</w:t>
      </w:r>
      <w:r w:rsidR="0097200D"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duke caktuar edhe një ekspert.</w:t>
      </w:r>
    </w:p>
    <w:p w14:paraId="790FCC3C"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Në datën 18.12.2023 kërkuesi i është drejtuar sërish GJKKO-së së Shkallës së Parë me kërkesë për heqjen e sekuestros provuese </w:t>
      </w:r>
      <w:r w:rsidR="0097200D" w:rsidRPr="009532DC">
        <w:rPr>
          <w:rFonts w:ascii="Times New Roman" w:hAnsi="Times New Roman"/>
          <w:sz w:val="24"/>
          <w:szCs w:val="24"/>
          <w:shd w:val="clear" w:color="auto" w:fill="FFFFFF"/>
        </w:rPr>
        <w:t>pë</w:t>
      </w:r>
      <w:r w:rsidR="00283C0B" w:rsidRPr="009532DC">
        <w:rPr>
          <w:rFonts w:ascii="Times New Roman" w:hAnsi="Times New Roman"/>
          <w:sz w:val="24"/>
          <w:szCs w:val="24"/>
          <w:shd w:val="clear" w:color="auto" w:fill="FFFFFF"/>
        </w:rPr>
        <w:t xml:space="preserve">r </w:t>
      </w:r>
      <w:r w:rsidRPr="009532DC">
        <w:rPr>
          <w:rFonts w:ascii="Times New Roman" w:hAnsi="Times New Roman"/>
          <w:sz w:val="24"/>
          <w:szCs w:val="24"/>
          <w:shd w:val="clear" w:color="auto" w:fill="FFFFFF"/>
        </w:rPr>
        <w:t xml:space="preserve">sendet </w:t>
      </w:r>
      <w:r w:rsidR="00BD41F3" w:rsidRPr="009532DC">
        <w:rPr>
          <w:rFonts w:ascii="Times New Roman" w:hAnsi="Times New Roman"/>
          <w:sz w:val="24"/>
          <w:szCs w:val="24"/>
          <w:shd w:val="clear" w:color="auto" w:fill="FFFFFF"/>
        </w:rPr>
        <w:t>e marra n</w:t>
      </w:r>
      <w:r w:rsidR="004067FA" w:rsidRPr="009532DC">
        <w:rPr>
          <w:rFonts w:ascii="Times New Roman" w:hAnsi="Times New Roman"/>
          <w:sz w:val="24"/>
          <w:szCs w:val="24"/>
          <w:shd w:val="clear" w:color="auto" w:fill="FFFFFF"/>
        </w:rPr>
        <w:t>ë</w:t>
      </w:r>
      <w:r w:rsidR="00BD41F3"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datë</w:t>
      </w:r>
      <w:r w:rsidR="00BD41F3" w:rsidRPr="009532DC">
        <w:rPr>
          <w:rFonts w:ascii="Times New Roman" w:hAnsi="Times New Roman"/>
          <w:sz w:val="24"/>
          <w:szCs w:val="24"/>
          <w:shd w:val="clear" w:color="auto" w:fill="FFFFFF"/>
        </w:rPr>
        <w:t>n</w:t>
      </w:r>
      <w:r w:rsidRPr="009532DC">
        <w:rPr>
          <w:rFonts w:ascii="Times New Roman" w:hAnsi="Times New Roman"/>
          <w:sz w:val="24"/>
          <w:szCs w:val="24"/>
          <w:shd w:val="clear" w:color="auto" w:fill="FFFFFF"/>
        </w:rPr>
        <w:t xml:space="preserve"> 13.02.2023 gjatë kontrollit të banesës së </w:t>
      </w:r>
      <w:r w:rsidR="00357B47" w:rsidRPr="009532DC">
        <w:rPr>
          <w:rFonts w:ascii="Times New Roman" w:hAnsi="Times New Roman"/>
          <w:sz w:val="24"/>
          <w:szCs w:val="24"/>
          <w:shd w:val="clear" w:color="auto" w:fill="FFFFFF"/>
        </w:rPr>
        <w:t xml:space="preserve">tij </w:t>
      </w:r>
      <w:r w:rsidRPr="009532DC">
        <w:rPr>
          <w:rFonts w:ascii="Times New Roman" w:hAnsi="Times New Roman"/>
          <w:sz w:val="24"/>
          <w:szCs w:val="24"/>
          <w:shd w:val="clear" w:color="auto" w:fill="FFFFFF"/>
        </w:rPr>
        <w:t>(</w:t>
      </w:r>
      <w:r w:rsidR="00987F23" w:rsidRPr="009532DC">
        <w:rPr>
          <w:rFonts w:ascii="Times New Roman" w:hAnsi="Times New Roman"/>
          <w:sz w:val="24"/>
          <w:szCs w:val="24"/>
          <w:shd w:val="clear" w:color="auto" w:fill="FFFFFF"/>
        </w:rPr>
        <w:t>nj</w:t>
      </w:r>
      <w:r w:rsidR="004A1A37" w:rsidRPr="009532DC">
        <w:rPr>
          <w:rFonts w:ascii="Times New Roman" w:hAnsi="Times New Roman"/>
          <w:sz w:val="24"/>
          <w:szCs w:val="24"/>
          <w:shd w:val="clear" w:color="auto" w:fill="FFFFFF"/>
        </w:rPr>
        <w:t>ë</w:t>
      </w:r>
      <w:r w:rsidRPr="009532DC">
        <w:rPr>
          <w:rFonts w:ascii="Times New Roman" w:hAnsi="Times New Roman"/>
          <w:sz w:val="24"/>
          <w:szCs w:val="24"/>
          <w:shd w:val="clear" w:color="auto" w:fill="FFFFFF"/>
        </w:rPr>
        <w:t xml:space="preserve"> hard</w:t>
      </w:r>
      <w:r w:rsidR="001D2BDD"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 xml:space="preserve">disk, </w:t>
      </w:r>
      <w:r w:rsidR="00987F23" w:rsidRPr="009532DC">
        <w:rPr>
          <w:rFonts w:ascii="Times New Roman" w:hAnsi="Times New Roman"/>
          <w:sz w:val="24"/>
          <w:szCs w:val="24"/>
          <w:shd w:val="clear" w:color="auto" w:fill="FFFFFF"/>
        </w:rPr>
        <w:t>nj</w:t>
      </w:r>
      <w:r w:rsidR="004A1A37" w:rsidRPr="009532DC">
        <w:rPr>
          <w:rFonts w:ascii="Times New Roman" w:hAnsi="Times New Roman"/>
          <w:sz w:val="24"/>
          <w:szCs w:val="24"/>
          <w:shd w:val="clear" w:color="auto" w:fill="FFFFFF"/>
        </w:rPr>
        <w:t>ë</w:t>
      </w:r>
      <w:r w:rsidRPr="009532DC">
        <w:rPr>
          <w:rFonts w:ascii="Times New Roman" w:hAnsi="Times New Roman"/>
          <w:sz w:val="24"/>
          <w:szCs w:val="24"/>
          <w:shd w:val="clear" w:color="auto" w:fill="FFFFFF"/>
        </w:rPr>
        <w:t xml:space="preserve"> njësi q</w:t>
      </w:r>
      <w:r w:rsidR="001D2BDD"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xml:space="preserve">ndrore e kompjuterit, zarf, </w:t>
      </w:r>
      <w:r w:rsidR="002B639E" w:rsidRPr="009532DC">
        <w:rPr>
          <w:rFonts w:ascii="Times New Roman" w:hAnsi="Times New Roman"/>
          <w:sz w:val="24"/>
          <w:szCs w:val="24"/>
          <w:shd w:val="clear" w:color="auto" w:fill="FFFFFF"/>
        </w:rPr>
        <w:t>9</w:t>
      </w:r>
      <w:r w:rsidRPr="009532DC">
        <w:rPr>
          <w:rFonts w:ascii="Times New Roman" w:hAnsi="Times New Roman"/>
          <w:sz w:val="24"/>
          <w:szCs w:val="24"/>
          <w:shd w:val="clear" w:color="auto" w:fill="FFFFFF"/>
        </w:rPr>
        <w:t xml:space="preserve"> USB, </w:t>
      </w:r>
      <w:r w:rsidR="002B639E" w:rsidRPr="009532DC">
        <w:rPr>
          <w:rFonts w:ascii="Times New Roman" w:hAnsi="Times New Roman"/>
          <w:sz w:val="24"/>
          <w:szCs w:val="24"/>
          <w:shd w:val="clear" w:color="auto" w:fill="FFFFFF"/>
        </w:rPr>
        <w:t>6</w:t>
      </w:r>
      <w:r w:rsidRPr="009532DC">
        <w:rPr>
          <w:rFonts w:ascii="Times New Roman" w:hAnsi="Times New Roman"/>
          <w:sz w:val="24"/>
          <w:szCs w:val="24"/>
          <w:shd w:val="clear" w:color="auto" w:fill="FFFFFF"/>
        </w:rPr>
        <w:t xml:space="preserve"> CD dhe një telefon); gjatë kontrollit të zyrës (një njësi q</w:t>
      </w:r>
      <w:r w:rsidR="001D2BDD" w:rsidRPr="009532DC">
        <w:rPr>
          <w:rFonts w:ascii="Times New Roman" w:hAnsi="Times New Roman"/>
          <w:sz w:val="24"/>
          <w:szCs w:val="24"/>
          <w:shd w:val="clear" w:color="auto" w:fill="FFFFFF"/>
        </w:rPr>
        <w:t>e</w:t>
      </w:r>
      <w:r w:rsidRPr="009532DC">
        <w:rPr>
          <w:rFonts w:ascii="Times New Roman" w:hAnsi="Times New Roman"/>
          <w:sz w:val="24"/>
          <w:szCs w:val="24"/>
          <w:shd w:val="clear" w:color="auto" w:fill="FFFFFF"/>
        </w:rPr>
        <w:t xml:space="preserve">ndrore e kompjuterit, </w:t>
      </w:r>
      <w:r w:rsidR="00987F23" w:rsidRPr="009532DC">
        <w:rPr>
          <w:rFonts w:ascii="Times New Roman" w:hAnsi="Times New Roman"/>
          <w:sz w:val="24"/>
          <w:szCs w:val="24"/>
          <w:shd w:val="clear" w:color="auto" w:fill="FFFFFF"/>
        </w:rPr>
        <w:t>nj</w:t>
      </w:r>
      <w:r w:rsidR="004A1A37" w:rsidRPr="009532DC">
        <w:rPr>
          <w:rFonts w:ascii="Times New Roman" w:hAnsi="Times New Roman"/>
          <w:sz w:val="24"/>
          <w:szCs w:val="24"/>
          <w:shd w:val="clear" w:color="auto" w:fill="FFFFFF"/>
        </w:rPr>
        <w:t>ë</w:t>
      </w:r>
      <w:r w:rsidRPr="009532DC">
        <w:rPr>
          <w:rFonts w:ascii="Times New Roman" w:hAnsi="Times New Roman"/>
          <w:sz w:val="24"/>
          <w:szCs w:val="24"/>
          <w:shd w:val="clear" w:color="auto" w:fill="FFFFFF"/>
        </w:rPr>
        <w:t xml:space="preserve"> CD, fletë mandati); gjatë kontrollit të automjetit (</w:t>
      </w:r>
      <w:r w:rsidR="00987F23" w:rsidRPr="009532DC">
        <w:rPr>
          <w:rFonts w:ascii="Times New Roman" w:hAnsi="Times New Roman"/>
          <w:sz w:val="24"/>
          <w:szCs w:val="24"/>
          <w:shd w:val="clear" w:color="auto" w:fill="FFFFFF"/>
        </w:rPr>
        <w:t>nj</w:t>
      </w:r>
      <w:r w:rsidR="004A1A37" w:rsidRPr="009532DC">
        <w:rPr>
          <w:rFonts w:ascii="Times New Roman" w:hAnsi="Times New Roman"/>
          <w:sz w:val="24"/>
          <w:szCs w:val="24"/>
          <w:shd w:val="clear" w:color="auto" w:fill="FFFFFF"/>
        </w:rPr>
        <w:t>ë</w:t>
      </w:r>
      <w:r w:rsidRPr="009532DC">
        <w:rPr>
          <w:rFonts w:ascii="Times New Roman" w:hAnsi="Times New Roman"/>
          <w:sz w:val="24"/>
          <w:szCs w:val="24"/>
          <w:shd w:val="clear" w:color="auto" w:fill="FFFFFF"/>
        </w:rPr>
        <w:t xml:space="preserve"> USB); gjatë kontrollit në një amb</w:t>
      </w:r>
      <w:r w:rsidR="001D2BDD" w:rsidRPr="009532DC">
        <w:rPr>
          <w:rFonts w:ascii="Times New Roman" w:hAnsi="Times New Roman"/>
          <w:sz w:val="24"/>
          <w:szCs w:val="24"/>
          <w:shd w:val="clear" w:color="auto" w:fill="FFFFFF"/>
        </w:rPr>
        <w:t>i</w:t>
      </w:r>
      <w:r w:rsidRPr="009532DC">
        <w:rPr>
          <w:rFonts w:ascii="Times New Roman" w:hAnsi="Times New Roman"/>
          <w:sz w:val="24"/>
          <w:szCs w:val="24"/>
          <w:shd w:val="clear" w:color="auto" w:fill="FFFFFF"/>
        </w:rPr>
        <w:t>ent tregtar pranë Prokurorisë së Posaçme (</w:t>
      </w:r>
      <w:r w:rsidR="00987F23" w:rsidRPr="009532DC">
        <w:rPr>
          <w:rFonts w:ascii="Times New Roman" w:hAnsi="Times New Roman"/>
          <w:sz w:val="24"/>
          <w:szCs w:val="24"/>
          <w:shd w:val="clear" w:color="auto" w:fill="FFFFFF"/>
        </w:rPr>
        <w:t>dy</w:t>
      </w:r>
      <w:r w:rsidRPr="009532DC">
        <w:rPr>
          <w:rFonts w:ascii="Times New Roman" w:hAnsi="Times New Roman"/>
          <w:sz w:val="24"/>
          <w:szCs w:val="24"/>
          <w:shd w:val="clear" w:color="auto" w:fill="FFFFFF"/>
        </w:rPr>
        <w:t xml:space="preserve"> telefona). GJKKO-ja e Shkallës së Parë</w:t>
      </w:r>
      <w:r w:rsidR="002B639E"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me vendimin nr. 507, datë 27.12.2023</w:t>
      </w:r>
      <w:r w:rsidR="002B639E"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 xml:space="preserve"> ka vendosur kthimin e USB-së së sekuestruar </w:t>
      </w:r>
      <w:r w:rsidR="00F468E9" w:rsidRPr="009532DC">
        <w:rPr>
          <w:rFonts w:ascii="Times New Roman" w:hAnsi="Times New Roman"/>
          <w:sz w:val="24"/>
          <w:szCs w:val="24"/>
          <w:shd w:val="clear" w:color="auto" w:fill="FFFFFF"/>
        </w:rPr>
        <w:t>në automjetin e tij, me arsyetimin se ishin tejkaluar kufijtë e kontrollit personal</w:t>
      </w:r>
      <w:r w:rsidRPr="009532DC">
        <w:rPr>
          <w:rFonts w:ascii="Times New Roman" w:hAnsi="Times New Roman"/>
          <w:sz w:val="24"/>
          <w:szCs w:val="24"/>
          <w:shd w:val="clear" w:color="auto" w:fill="FFFFFF"/>
        </w:rPr>
        <w:t xml:space="preserve">. Gjithashtu, ajo gjykatë ka vendosur zbatimin e urdhrit të prokurorisë për kthimin e disa sendeve në datën 25.12.2023 dhe rrëzimin e kërkimeve të tjera. Për sa </w:t>
      </w:r>
      <w:r w:rsidR="002B639E" w:rsidRPr="009532DC">
        <w:rPr>
          <w:rFonts w:ascii="Times New Roman" w:hAnsi="Times New Roman"/>
          <w:sz w:val="24"/>
          <w:szCs w:val="24"/>
          <w:shd w:val="clear" w:color="auto" w:fill="FFFFFF"/>
        </w:rPr>
        <w:t>u</w:t>
      </w:r>
      <w:r w:rsidRPr="009532DC">
        <w:rPr>
          <w:rFonts w:ascii="Times New Roman" w:hAnsi="Times New Roman"/>
          <w:sz w:val="24"/>
          <w:szCs w:val="24"/>
          <w:shd w:val="clear" w:color="auto" w:fill="FFFFFF"/>
        </w:rPr>
        <w:t xml:space="preserve"> përket pretendimeve për kthimin e telefonave celularë, gjykata e shkallës së parë ka vlerësuar se veprimi i </w:t>
      </w:r>
      <w:r w:rsidR="002B639E" w:rsidRPr="009532DC">
        <w:rPr>
          <w:rFonts w:ascii="Times New Roman" w:hAnsi="Times New Roman"/>
          <w:sz w:val="24"/>
          <w:szCs w:val="24"/>
          <w:shd w:val="clear" w:color="auto" w:fill="FFFFFF"/>
        </w:rPr>
        <w:t>p</w:t>
      </w:r>
      <w:r w:rsidRPr="009532DC">
        <w:rPr>
          <w:rFonts w:ascii="Times New Roman" w:hAnsi="Times New Roman"/>
          <w:sz w:val="24"/>
          <w:szCs w:val="24"/>
          <w:shd w:val="clear" w:color="auto" w:fill="FFFFFF"/>
        </w:rPr>
        <w:t xml:space="preserve">rokurorisë është i mbështetur në ligj dhe </w:t>
      </w:r>
      <w:r w:rsidR="002B639E" w:rsidRPr="009532DC">
        <w:rPr>
          <w:rFonts w:ascii="Times New Roman" w:hAnsi="Times New Roman"/>
          <w:sz w:val="24"/>
          <w:szCs w:val="24"/>
          <w:shd w:val="clear" w:color="auto" w:fill="FFFFFF"/>
        </w:rPr>
        <w:t xml:space="preserve">në </w:t>
      </w:r>
      <w:r w:rsidRPr="009532DC">
        <w:rPr>
          <w:rFonts w:ascii="Times New Roman" w:hAnsi="Times New Roman"/>
          <w:sz w:val="24"/>
          <w:szCs w:val="24"/>
          <w:shd w:val="clear" w:color="auto" w:fill="FFFFFF"/>
        </w:rPr>
        <w:t xml:space="preserve">prova, duke theksuar se mbajtja e tyre është e domosdoshme për vijimin e hetimit, ndaj nuk mund t’i kthehen kërkuesit. Ndonëse kërkuesi ka paraqitur apel, vendimi është lënë në fuqi nga GJKKO-ja e Apelit me vendimin nr. 24 (87-2024-33), datë 01.02.2024. </w:t>
      </w:r>
    </w:p>
    <w:p w14:paraId="6E1B10C8" w14:textId="77777777" w:rsidR="00962599" w:rsidRPr="009532DC" w:rsidRDefault="002B639E" w:rsidP="00962599">
      <w:pPr>
        <w:pStyle w:val="ListParagraph"/>
        <w:numPr>
          <w:ilvl w:val="0"/>
          <w:numId w:val="1"/>
        </w:numPr>
        <w:tabs>
          <w:tab w:val="left" w:pos="1080"/>
        </w:tabs>
        <w:spacing w:after="0" w:line="360" w:lineRule="auto"/>
        <w:ind w:left="0" w:firstLine="720"/>
        <w:jc w:val="both"/>
        <w:rPr>
          <w:rStyle w:val="CommentReference"/>
          <w:rFonts w:ascii="Times New Roman" w:hAnsi="Times New Roman"/>
          <w:sz w:val="24"/>
          <w:szCs w:val="24"/>
          <w:shd w:val="clear" w:color="auto" w:fill="FFFFFF"/>
        </w:rPr>
      </w:pPr>
      <w:r w:rsidRPr="009532DC">
        <w:rPr>
          <w:rFonts w:ascii="Times New Roman" w:hAnsi="Times New Roman"/>
          <w:sz w:val="24"/>
          <w:szCs w:val="24"/>
          <w:shd w:val="clear" w:color="auto" w:fill="FFFFFF"/>
        </w:rPr>
        <w:t xml:space="preserve">Për </w:t>
      </w:r>
      <w:r w:rsidR="00962599" w:rsidRPr="009532DC">
        <w:rPr>
          <w:rFonts w:ascii="Times New Roman" w:hAnsi="Times New Roman"/>
          <w:sz w:val="24"/>
          <w:szCs w:val="24"/>
          <w:shd w:val="clear" w:color="auto" w:fill="FFFFFF"/>
        </w:rPr>
        <w:t>rekursin e kërkuesit Kolegji Penal i Gjykatës së Lartë</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me vendimin nr. 00-2024-515 (76), datë 25.03.2024</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ka vendosur prishjen e vendimit të gjykatës së apelit dhe dërgimin e çështjes për rishqyrtim. Gjykata e Lartë ka mbështetur argumentin e gjykatës së apelit se aparatet telefonike janë sende dhe jo sisteme kompjuterike, ndërsa për sa </w:t>
      </w:r>
      <w:r w:rsidRPr="009532DC">
        <w:rPr>
          <w:rFonts w:ascii="Times New Roman" w:hAnsi="Times New Roman"/>
          <w:sz w:val="24"/>
          <w:szCs w:val="24"/>
          <w:shd w:val="clear" w:color="auto" w:fill="FFFFFF"/>
        </w:rPr>
        <w:t>u</w:t>
      </w:r>
      <w:r w:rsidR="00962599" w:rsidRPr="009532DC">
        <w:rPr>
          <w:rFonts w:ascii="Times New Roman" w:hAnsi="Times New Roman"/>
          <w:sz w:val="24"/>
          <w:szCs w:val="24"/>
          <w:shd w:val="clear" w:color="auto" w:fill="FFFFFF"/>
        </w:rPr>
        <w:t xml:space="preserve"> përket sendeve të sekuestruara në banesë, përfshirë CD dhe kompjuter</w:t>
      </w:r>
      <w:r w:rsidR="009F4FB1" w:rsidRPr="009532DC">
        <w:rPr>
          <w:rFonts w:ascii="Times New Roman" w:hAnsi="Times New Roman"/>
          <w:sz w:val="24"/>
          <w:szCs w:val="24"/>
          <w:shd w:val="clear" w:color="auto" w:fill="FFFFFF"/>
        </w:rPr>
        <w:t>in</w:t>
      </w:r>
      <w:r w:rsidR="00962599" w:rsidRPr="009532DC">
        <w:rPr>
          <w:rFonts w:ascii="Times New Roman" w:hAnsi="Times New Roman"/>
          <w:sz w:val="24"/>
          <w:szCs w:val="24"/>
          <w:shd w:val="clear" w:color="auto" w:fill="FFFFFF"/>
        </w:rPr>
        <w:t xml:space="preserve">, është shprehur se gjykata e apelit duhet të kishte verifikuar pretendimin për cenimin e jetës private dhe të dispononte kthimin e materialeve që lidheshin me jetën e fëmijëve </w:t>
      </w:r>
      <w:r w:rsidRPr="009532DC">
        <w:rPr>
          <w:rFonts w:ascii="Times New Roman" w:hAnsi="Times New Roman"/>
          <w:sz w:val="24"/>
          <w:szCs w:val="24"/>
          <w:shd w:val="clear" w:color="auto" w:fill="FFFFFF"/>
        </w:rPr>
        <w:t>ose</w:t>
      </w:r>
      <w:r w:rsidR="00962599" w:rsidRPr="009532DC">
        <w:rPr>
          <w:rFonts w:ascii="Times New Roman" w:hAnsi="Times New Roman"/>
          <w:sz w:val="24"/>
          <w:szCs w:val="24"/>
          <w:shd w:val="clear" w:color="auto" w:fill="FFFFFF"/>
        </w:rPr>
        <w:t xml:space="preserve"> të familjes. Sipas Gjykatës së Lartë, gjykata e apelit nuk ka verifikuar nëse ndër sendet e sekuestruara ka CD me përmbajtje të jetës personale e familjare </w:t>
      </w:r>
      <w:r w:rsidRPr="009532DC">
        <w:rPr>
          <w:rFonts w:ascii="Times New Roman" w:hAnsi="Times New Roman"/>
          <w:sz w:val="24"/>
          <w:szCs w:val="24"/>
          <w:shd w:val="clear" w:color="auto" w:fill="FFFFFF"/>
        </w:rPr>
        <w:t>ose</w:t>
      </w:r>
      <w:r w:rsidR="00962599" w:rsidRPr="009532DC">
        <w:rPr>
          <w:rFonts w:ascii="Times New Roman" w:hAnsi="Times New Roman"/>
          <w:sz w:val="24"/>
          <w:szCs w:val="24"/>
          <w:shd w:val="clear" w:color="auto" w:fill="FFFFFF"/>
        </w:rPr>
        <w:t xml:space="preserve"> nëse kompjuterët e sekuestruar në banesë kanë qenë në funksion të lojërave të fëmijëve. Për këtë arsye, sipas Gjykatës së Lartë, gjykata e apelit duhet të verifikonte nëse mbajtja nën sekuestro e sendeve (mjete të punës) të gazetarit </w:t>
      </w:r>
      <w:r w:rsidR="009F4FB1" w:rsidRPr="009532DC">
        <w:rPr>
          <w:rFonts w:ascii="Times New Roman" w:hAnsi="Times New Roman"/>
          <w:sz w:val="24"/>
          <w:szCs w:val="24"/>
          <w:shd w:val="clear" w:color="auto" w:fill="FFFFFF"/>
        </w:rPr>
        <w:t>ishte</w:t>
      </w:r>
      <w:r w:rsidR="00962599" w:rsidRPr="009532DC">
        <w:rPr>
          <w:rFonts w:ascii="Times New Roman" w:hAnsi="Times New Roman"/>
          <w:sz w:val="24"/>
          <w:szCs w:val="24"/>
          <w:shd w:val="clear" w:color="auto" w:fill="FFFFFF"/>
        </w:rPr>
        <w:t xml:space="preserve"> e nevojshme dhe nëse prokuroria mund të zbatonte nenin 208/a</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paragrafi 3</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shkronja </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b</w:t>
      </w:r>
      <w:r w:rsidR="005B2A76" w:rsidRPr="009532DC">
        <w:rPr>
          <w:rFonts w:ascii="Times New Roman" w:hAnsi="Times New Roman"/>
          <w:sz w:val="24"/>
          <w:szCs w:val="24"/>
          <w:shd w:val="clear" w:color="auto" w:fill="FFFFFF"/>
        </w:rPr>
        <w:t>”</w:t>
      </w:r>
      <w:r w:rsidRPr="009532DC">
        <w:rPr>
          <w:rFonts w:ascii="Times New Roman" w:hAnsi="Times New Roman"/>
          <w:sz w:val="24"/>
          <w:szCs w:val="24"/>
          <w:shd w:val="clear" w:color="auto" w:fill="FFFFFF"/>
        </w:rPr>
        <w:t>,</w:t>
      </w:r>
      <w:r w:rsidR="005B2A76" w:rsidRPr="009532DC">
        <w:rPr>
          <w:rFonts w:ascii="Times New Roman" w:hAnsi="Times New Roman"/>
          <w:sz w:val="24"/>
          <w:szCs w:val="24"/>
          <w:shd w:val="clear" w:color="auto" w:fill="FFFFFF"/>
        </w:rPr>
        <w:t xml:space="preserve"> t</w:t>
      </w:r>
      <w:r w:rsidR="004067FA" w:rsidRPr="009532DC">
        <w:rPr>
          <w:rFonts w:ascii="Times New Roman" w:hAnsi="Times New Roman"/>
          <w:sz w:val="24"/>
          <w:szCs w:val="24"/>
          <w:shd w:val="clear" w:color="auto" w:fill="FFFFFF"/>
        </w:rPr>
        <w:t>ë</w:t>
      </w:r>
      <w:r w:rsidR="005B2A76" w:rsidRPr="009532DC">
        <w:rPr>
          <w:rFonts w:ascii="Times New Roman" w:hAnsi="Times New Roman"/>
          <w:sz w:val="24"/>
          <w:szCs w:val="24"/>
          <w:shd w:val="clear" w:color="auto" w:fill="FFFFFF"/>
        </w:rPr>
        <w:t xml:space="preserve"> KPP-s</w:t>
      </w:r>
      <w:r w:rsidR="004067FA" w:rsidRPr="009532DC">
        <w:rPr>
          <w:rFonts w:ascii="Times New Roman" w:hAnsi="Times New Roman"/>
          <w:sz w:val="24"/>
          <w:szCs w:val="24"/>
          <w:shd w:val="clear" w:color="auto" w:fill="FFFFFF"/>
        </w:rPr>
        <w:t>ë</w:t>
      </w:r>
      <w:r w:rsidR="00962599" w:rsidRPr="009532DC">
        <w:rPr>
          <w:rFonts w:ascii="Times New Roman" w:hAnsi="Times New Roman"/>
          <w:sz w:val="24"/>
          <w:szCs w:val="24"/>
          <w:shd w:val="clear" w:color="auto" w:fill="FFFFFF"/>
        </w:rPr>
        <w:t xml:space="preserve"> </w:t>
      </w:r>
      <w:r w:rsidR="00F468E9" w:rsidRPr="009532DC">
        <w:rPr>
          <w:rFonts w:ascii="Times New Roman" w:hAnsi="Times New Roman"/>
          <w:sz w:val="24"/>
          <w:szCs w:val="24"/>
          <w:shd w:val="clear" w:color="auto" w:fill="FFFFFF"/>
        </w:rPr>
        <w:t xml:space="preserve">për marrjen e </w:t>
      </w:r>
      <w:r w:rsidR="00962599" w:rsidRPr="009532DC">
        <w:rPr>
          <w:rFonts w:ascii="Times New Roman" w:hAnsi="Times New Roman"/>
          <w:sz w:val="24"/>
          <w:szCs w:val="24"/>
          <w:shd w:val="clear" w:color="auto" w:fill="FFFFFF"/>
        </w:rPr>
        <w:t xml:space="preserve">të dhënave kompjuterike, </w:t>
      </w:r>
      <w:r w:rsidRPr="009532DC">
        <w:rPr>
          <w:rFonts w:ascii="Times New Roman" w:hAnsi="Times New Roman"/>
          <w:sz w:val="24"/>
          <w:szCs w:val="24"/>
          <w:shd w:val="clear" w:color="auto" w:fill="FFFFFF"/>
        </w:rPr>
        <w:t xml:space="preserve">si </w:t>
      </w:r>
      <w:r w:rsidR="00962599" w:rsidRPr="009532DC">
        <w:rPr>
          <w:rFonts w:ascii="Times New Roman" w:hAnsi="Times New Roman"/>
          <w:sz w:val="24"/>
          <w:szCs w:val="24"/>
          <w:shd w:val="clear" w:color="auto" w:fill="FFFFFF"/>
        </w:rPr>
        <w:t>dhe paragrafi</w:t>
      </w:r>
      <w:r w:rsidR="00F468E9" w:rsidRPr="009532DC">
        <w:rPr>
          <w:rFonts w:ascii="Times New Roman" w:hAnsi="Times New Roman"/>
          <w:sz w:val="24"/>
          <w:szCs w:val="24"/>
          <w:shd w:val="clear" w:color="auto" w:fill="FFFFFF"/>
        </w:rPr>
        <w:t>n</w:t>
      </w:r>
      <w:r w:rsidR="00962599" w:rsidRPr="009532DC">
        <w:rPr>
          <w:rFonts w:ascii="Times New Roman" w:hAnsi="Times New Roman"/>
          <w:sz w:val="24"/>
          <w:szCs w:val="24"/>
          <w:shd w:val="clear" w:color="auto" w:fill="FFFFFF"/>
        </w:rPr>
        <w:t xml:space="preserve"> </w:t>
      </w:r>
      <w:r w:rsidR="00F468E9" w:rsidRPr="009532DC">
        <w:rPr>
          <w:rFonts w:ascii="Times New Roman" w:hAnsi="Times New Roman"/>
          <w:sz w:val="24"/>
          <w:szCs w:val="24"/>
          <w:shd w:val="clear" w:color="auto" w:fill="FFFFFF"/>
        </w:rPr>
        <w:t>e</w:t>
      </w:r>
      <w:r w:rsidR="00962599" w:rsidRPr="009532DC">
        <w:rPr>
          <w:rFonts w:ascii="Times New Roman" w:hAnsi="Times New Roman"/>
          <w:sz w:val="24"/>
          <w:szCs w:val="24"/>
          <w:shd w:val="clear" w:color="auto" w:fill="FFFFFF"/>
        </w:rPr>
        <w:t xml:space="preserve"> parë të nenit 213 të</w:t>
      </w:r>
      <w:r w:rsidR="005B2A76" w:rsidRPr="009532DC">
        <w:rPr>
          <w:rFonts w:ascii="Times New Roman" w:hAnsi="Times New Roman"/>
          <w:sz w:val="24"/>
          <w:szCs w:val="24"/>
          <w:shd w:val="clear" w:color="auto" w:fill="FFFFFF"/>
        </w:rPr>
        <w:t xml:space="preserve"> po k</w:t>
      </w:r>
      <w:r w:rsidR="004067FA" w:rsidRPr="009532DC">
        <w:rPr>
          <w:rFonts w:ascii="Times New Roman" w:hAnsi="Times New Roman"/>
          <w:sz w:val="24"/>
          <w:szCs w:val="24"/>
          <w:shd w:val="clear" w:color="auto" w:fill="FFFFFF"/>
        </w:rPr>
        <w:t>ë</w:t>
      </w:r>
      <w:r w:rsidR="005B2A76" w:rsidRPr="009532DC">
        <w:rPr>
          <w:rFonts w:ascii="Times New Roman" w:hAnsi="Times New Roman"/>
          <w:sz w:val="24"/>
          <w:szCs w:val="24"/>
          <w:shd w:val="clear" w:color="auto" w:fill="FFFFFF"/>
        </w:rPr>
        <w:t xml:space="preserve">tij kodi, </w:t>
      </w:r>
      <w:r w:rsidR="00F468E9" w:rsidRPr="009532DC">
        <w:rPr>
          <w:rFonts w:ascii="Times New Roman" w:hAnsi="Times New Roman"/>
          <w:sz w:val="24"/>
          <w:szCs w:val="24"/>
          <w:shd w:val="clear" w:color="auto" w:fill="FFFFFF"/>
        </w:rPr>
        <w:t xml:space="preserve">për marrjen e </w:t>
      </w:r>
      <w:r w:rsidR="00962599" w:rsidRPr="009532DC">
        <w:rPr>
          <w:rFonts w:ascii="Times New Roman" w:hAnsi="Times New Roman"/>
          <w:sz w:val="24"/>
          <w:szCs w:val="24"/>
          <w:shd w:val="clear" w:color="auto" w:fill="FFFFFF"/>
        </w:rPr>
        <w:t>dokumenteve. Ndërsa për sa i përket sekuestrimit të aparateve telefonik</w:t>
      </w:r>
      <w:r w:rsidRPr="009532DC">
        <w:rPr>
          <w:rFonts w:ascii="Times New Roman" w:hAnsi="Times New Roman"/>
          <w:sz w:val="24"/>
          <w:szCs w:val="24"/>
          <w:shd w:val="clear" w:color="auto" w:fill="FFFFFF"/>
        </w:rPr>
        <w:t>e</w:t>
      </w:r>
      <w:r w:rsidR="00962599" w:rsidRPr="009532DC">
        <w:rPr>
          <w:rFonts w:ascii="Times New Roman" w:hAnsi="Times New Roman"/>
          <w:sz w:val="24"/>
          <w:szCs w:val="24"/>
          <w:shd w:val="clear" w:color="auto" w:fill="FFFFFF"/>
        </w:rPr>
        <w:t>, Gjykata e Lartë ka vlerësuar se kërkuesi ka marrë përgjigje të argumentuar se ato përbëjnë sende dhe jo sisteme kompjuterike.</w:t>
      </w:r>
      <w:r w:rsidR="00962599" w:rsidRPr="009532DC">
        <w:rPr>
          <w:rStyle w:val="CommentReference"/>
          <w:rFonts w:ascii="Times New Roman" w:hAnsi="Times New Roman"/>
          <w:sz w:val="24"/>
          <w:szCs w:val="24"/>
        </w:rPr>
        <w:t xml:space="preserve"> </w:t>
      </w:r>
    </w:p>
    <w:p w14:paraId="1F5FB395"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Style w:val="CommentReference"/>
          <w:rFonts w:ascii="Times New Roman" w:hAnsi="Times New Roman"/>
          <w:sz w:val="24"/>
          <w:szCs w:val="24"/>
        </w:rPr>
        <w:t>Pas rigjykimit të çështjes, GJKKO-ja e Apelit</w:t>
      </w:r>
      <w:r w:rsidR="005B2A76" w:rsidRPr="009532DC">
        <w:rPr>
          <w:rStyle w:val="CommentReference"/>
          <w:rFonts w:ascii="Times New Roman" w:hAnsi="Times New Roman"/>
          <w:sz w:val="24"/>
          <w:szCs w:val="24"/>
        </w:rPr>
        <w:t>,</w:t>
      </w:r>
      <w:r w:rsidRPr="009532DC">
        <w:rPr>
          <w:rStyle w:val="CommentReference"/>
          <w:rFonts w:ascii="Times New Roman" w:hAnsi="Times New Roman"/>
          <w:sz w:val="24"/>
          <w:szCs w:val="24"/>
        </w:rPr>
        <w:t xml:space="preserve"> me vendimin </w:t>
      </w:r>
      <w:r w:rsidRPr="009532DC">
        <w:rPr>
          <w:rFonts w:ascii="Times New Roman" w:hAnsi="Times New Roman"/>
          <w:sz w:val="24"/>
          <w:szCs w:val="24"/>
        </w:rPr>
        <w:t>nr. 95 (87-2024-137), datë 21.05.2024</w:t>
      </w:r>
      <w:r w:rsidR="005B2A76" w:rsidRPr="009532DC">
        <w:rPr>
          <w:rFonts w:ascii="Times New Roman" w:hAnsi="Times New Roman"/>
          <w:sz w:val="24"/>
          <w:szCs w:val="24"/>
        </w:rPr>
        <w:t>,</w:t>
      </w:r>
      <w:r w:rsidRPr="009532DC">
        <w:rPr>
          <w:rFonts w:ascii="Times New Roman" w:hAnsi="Times New Roman"/>
          <w:sz w:val="24"/>
          <w:szCs w:val="24"/>
        </w:rPr>
        <w:t xml:space="preserve"> </w:t>
      </w:r>
      <w:r w:rsidRPr="009532DC">
        <w:rPr>
          <w:rStyle w:val="CommentReference"/>
          <w:rFonts w:ascii="Times New Roman" w:hAnsi="Times New Roman"/>
          <w:sz w:val="24"/>
          <w:szCs w:val="24"/>
        </w:rPr>
        <w:t>ka vendosur sërish miratimin e vendimit të gjykatës së shkallës së parë</w:t>
      </w:r>
      <w:r w:rsidRPr="009532DC">
        <w:rPr>
          <w:rFonts w:ascii="Times New Roman" w:hAnsi="Times New Roman"/>
          <w:sz w:val="24"/>
          <w:szCs w:val="24"/>
          <w:shd w:val="clear" w:color="auto" w:fill="FFFFFF"/>
        </w:rPr>
        <w:t xml:space="preserve">. </w:t>
      </w:r>
    </w:p>
    <w:p w14:paraId="35791666" w14:textId="77777777" w:rsidR="00962599" w:rsidRPr="009532DC" w:rsidRDefault="00F468E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shd w:val="clear" w:color="auto" w:fill="FFFFFF"/>
        </w:rPr>
      </w:pPr>
      <w:r w:rsidRPr="009532DC">
        <w:rPr>
          <w:rFonts w:ascii="Times New Roman" w:hAnsi="Times New Roman"/>
          <w:sz w:val="24"/>
          <w:szCs w:val="24"/>
          <w:shd w:val="clear" w:color="auto" w:fill="FFFFFF"/>
        </w:rPr>
        <w:t>Ndonëse kërkuesi ka paraqitur rekurs</w:t>
      </w:r>
      <w:r w:rsidR="00962599" w:rsidRPr="009532DC">
        <w:rPr>
          <w:rFonts w:ascii="Times New Roman" w:hAnsi="Times New Roman"/>
          <w:sz w:val="24"/>
          <w:szCs w:val="24"/>
          <w:shd w:val="clear" w:color="auto" w:fill="FFFFFF"/>
        </w:rPr>
        <w:t>, Gjykata e Lartë</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me vendimin nr. 00-2024-2157 (311), datë 16.12.2024</w:t>
      </w:r>
      <w:r w:rsidR="005B2A76" w:rsidRPr="009532DC">
        <w:rPr>
          <w:rFonts w:ascii="Times New Roman" w:hAnsi="Times New Roman"/>
          <w:sz w:val="24"/>
          <w:szCs w:val="24"/>
          <w:shd w:val="clear" w:color="auto" w:fill="FFFFFF"/>
        </w:rPr>
        <w:t>,</w:t>
      </w:r>
      <w:r w:rsidR="00962599" w:rsidRPr="009532DC">
        <w:rPr>
          <w:rFonts w:ascii="Times New Roman" w:hAnsi="Times New Roman"/>
          <w:sz w:val="24"/>
          <w:szCs w:val="24"/>
          <w:shd w:val="clear" w:color="auto" w:fill="FFFFFF"/>
        </w:rPr>
        <w:t xml:space="preserve"> ka vendosur lënien në fuqi të vendimit </w:t>
      </w:r>
      <w:r w:rsidR="00962599" w:rsidRPr="009532DC">
        <w:rPr>
          <w:rFonts w:ascii="Times New Roman" w:hAnsi="Times New Roman"/>
          <w:sz w:val="24"/>
          <w:szCs w:val="24"/>
        </w:rPr>
        <w:t xml:space="preserve">të gjykatës së apelit, </w:t>
      </w:r>
      <w:r w:rsidR="00962599" w:rsidRPr="009532DC">
        <w:rPr>
          <w:rStyle w:val="CommentReference"/>
          <w:rFonts w:ascii="Times New Roman" w:hAnsi="Times New Roman"/>
          <w:sz w:val="24"/>
          <w:szCs w:val="24"/>
        </w:rPr>
        <w:t xml:space="preserve">me plotësimin: </w:t>
      </w:r>
      <w:r w:rsidR="00B7174C" w:rsidRPr="009532DC">
        <w:rPr>
          <w:rStyle w:val="CommentReference"/>
          <w:rFonts w:ascii="Times New Roman" w:hAnsi="Times New Roman"/>
          <w:sz w:val="24"/>
          <w:szCs w:val="24"/>
        </w:rPr>
        <w:t>“</w:t>
      </w:r>
      <w:r w:rsidR="00A2387F" w:rsidRPr="009532DC">
        <w:rPr>
          <w:rStyle w:val="CommentReference"/>
          <w:rFonts w:ascii="Times New Roman" w:hAnsi="Times New Roman"/>
          <w:sz w:val="24"/>
          <w:szCs w:val="24"/>
        </w:rPr>
        <w:t>S</w:t>
      </w:r>
      <w:r w:rsidR="00962599" w:rsidRPr="009532DC">
        <w:rPr>
          <w:rStyle w:val="CommentReference"/>
          <w:rFonts w:ascii="Times New Roman" w:hAnsi="Times New Roman"/>
          <w:sz w:val="24"/>
          <w:szCs w:val="24"/>
        </w:rPr>
        <w:t>endet e sekuestruara dhe të pakthyera duhet t’i kthehen kërkuesit brenda datës 16.02.2025</w:t>
      </w:r>
      <w:r w:rsidR="00A2387F" w:rsidRPr="009532DC">
        <w:rPr>
          <w:rStyle w:val="CommentReference"/>
          <w:rFonts w:ascii="Times New Roman" w:hAnsi="Times New Roman"/>
          <w:sz w:val="24"/>
          <w:szCs w:val="24"/>
        </w:rPr>
        <w:t>.</w:t>
      </w:r>
      <w:r w:rsidR="00B7174C" w:rsidRPr="009532DC">
        <w:rPr>
          <w:rStyle w:val="CommentReference"/>
          <w:rFonts w:ascii="Times New Roman" w:hAnsi="Times New Roman"/>
          <w:sz w:val="24"/>
          <w:szCs w:val="24"/>
        </w:rPr>
        <w:t>”</w:t>
      </w:r>
      <w:r w:rsidR="00962599" w:rsidRPr="009532DC">
        <w:rPr>
          <w:rStyle w:val="CommentReference"/>
          <w:rFonts w:ascii="Times New Roman" w:hAnsi="Times New Roman"/>
          <w:sz w:val="24"/>
          <w:szCs w:val="24"/>
        </w:rPr>
        <w:t>. Gjykata e Lartë ka arsyetuar se ligjshmëria e sekuestrimeve ishte verifikuar në një proces tjetër nga gjykatat e posaçme dhe Kolegji Penal i saj</w:t>
      </w:r>
      <w:r w:rsidR="00962599" w:rsidRPr="009532DC">
        <w:rPr>
          <w:rFonts w:ascii="Times New Roman" w:eastAsia="Times New Roman" w:hAnsi="Times New Roman"/>
          <w:sz w:val="24"/>
          <w:szCs w:val="24"/>
        </w:rPr>
        <w:t xml:space="preserve">. Në vijim, sipas Gjykatës së Lartë, për shkak të kohëzgjatjes prej 1 viti dhe në bazë të parimit të proporcionalitetit, prokuroria duhet të përfundonte analizat </w:t>
      </w:r>
      <w:r w:rsidR="002B639E" w:rsidRPr="009532DC">
        <w:rPr>
          <w:rFonts w:ascii="Times New Roman" w:eastAsia="Times New Roman" w:hAnsi="Times New Roman"/>
          <w:sz w:val="24"/>
          <w:szCs w:val="24"/>
        </w:rPr>
        <w:t>ose</w:t>
      </w:r>
      <w:r w:rsidR="00962599" w:rsidRPr="009532DC">
        <w:rPr>
          <w:rFonts w:ascii="Times New Roman" w:eastAsia="Times New Roman" w:hAnsi="Times New Roman"/>
          <w:sz w:val="24"/>
          <w:szCs w:val="24"/>
        </w:rPr>
        <w:t xml:space="preserve"> ekzaminimet teknike dhe t’i kthente sendet kërkuesit brenda datës </w:t>
      </w:r>
      <w:r w:rsidR="00962599" w:rsidRPr="009532DC">
        <w:rPr>
          <w:rStyle w:val="CommentReference"/>
          <w:rFonts w:ascii="Times New Roman" w:hAnsi="Times New Roman"/>
          <w:sz w:val="24"/>
          <w:szCs w:val="24"/>
        </w:rPr>
        <w:t>16.02.2025.</w:t>
      </w:r>
    </w:p>
    <w:p w14:paraId="015D1489" w14:textId="77777777" w:rsidR="00962599" w:rsidRPr="009532DC" w:rsidRDefault="00962599" w:rsidP="00962599">
      <w:pPr>
        <w:pStyle w:val="ListParagraph"/>
        <w:numPr>
          <w:ilvl w:val="0"/>
          <w:numId w:val="1"/>
        </w:numPr>
        <w:shd w:val="clear" w:color="auto" w:fill="FFFFFF"/>
        <w:tabs>
          <w:tab w:val="left" w:pos="1080"/>
        </w:tabs>
        <w:spacing w:after="0" w:line="360" w:lineRule="auto"/>
        <w:ind w:left="0" w:firstLine="720"/>
        <w:jc w:val="both"/>
        <w:rPr>
          <w:rFonts w:ascii="Times New Roman" w:eastAsia="Times New Roman" w:hAnsi="Times New Roman"/>
          <w:b/>
          <w:sz w:val="24"/>
          <w:szCs w:val="24"/>
        </w:rPr>
      </w:pPr>
      <w:r w:rsidRPr="009532DC">
        <w:rPr>
          <w:rFonts w:ascii="Times New Roman" w:hAnsi="Times New Roman"/>
          <w:sz w:val="24"/>
          <w:szCs w:val="24"/>
          <w:shd w:val="clear" w:color="auto" w:fill="FFFFFF"/>
        </w:rPr>
        <w:t xml:space="preserve">Në datën 14.06.2024 kërkuesi i është drejtuar </w:t>
      </w:r>
      <w:r w:rsidR="002B639E" w:rsidRPr="009532DC">
        <w:rPr>
          <w:rFonts w:ascii="Times New Roman" w:hAnsi="Times New Roman"/>
          <w:bCs/>
          <w:sz w:val="24"/>
          <w:szCs w:val="24"/>
        </w:rPr>
        <w:t>Gjykatës Kushtetuese (</w:t>
      </w:r>
      <w:r w:rsidR="002B639E" w:rsidRPr="009532DC">
        <w:rPr>
          <w:rFonts w:ascii="Times New Roman" w:hAnsi="Times New Roman"/>
          <w:bCs/>
          <w:i/>
          <w:sz w:val="24"/>
          <w:szCs w:val="24"/>
        </w:rPr>
        <w:t>Gjykata</w:t>
      </w:r>
      <w:r w:rsidR="002B639E" w:rsidRPr="009532DC">
        <w:rPr>
          <w:rFonts w:ascii="Times New Roman" w:hAnsi="Times New Roman"/>
          <w:bCs/>
          <w:sz w:val="24"/>
          <w:szCs w:val="24"/>
        </w:rPr>
        <w:t xml:space="preserve">), </w:t>
      </w:r>
      <w:r w:rsidRPr="009532DC">
        <w:rPr>
          <w:rFonts w:ascii="Times New Roman" w:hAnsi="Times New Roman"/>
          <w:bCs/>
          <w:sz w:val="24"/>
          <w:szCs w:val="24"/>
        </w:rPr>
        <w:t>me ankim kushtetues individual</w:t>
      </w:r>
      <w:r w:rsidR="002B639E" w:rsidRPr="009532DC">
        <w:rPr>
          <w:rFonts w:ascii="Times New Roman" w:hAnsi="Times New Roman"/>
          <w:bCs/>
          <w:sz w:val="24"/>
          <w:szCs w:val="24"/>
        </w:rPr>
        <w:t>,</w:t>
      </w:r>
      <w:r w:rsidRPr="009532DC">
        <w:rPr>
          <w:rFonts w:ascii="Times New Roman" w:hAnsi="Times New Roman"/>
          <w:bCs/>
          <w:sz w:val="24"/>
          <w:szCs w:val="24"/>
        </w:rPr>
        <w:t xml:space="preserve"> duke kërkuar në thelb </w:t>
      </w:r>
      <w:r w:rsidRPr="009532DC">
        <w:rPr>
          <w:rFonts w:ascii="Times New Roman" w:hAnsi="Times New Roman"/>
          <w:sz w:val="24"/>
          <w:szCs w:val="24"/>
        </w:rPr>
        <w:t>shfuqizimin e vendimeve gjyqësore për lejimin e kontrolleve personale dhe të vendeve (banesë dhe vendi i punës), vendimeve gjyqësore për sekuestrimin e provave materiale (sende dhe të dhëna kompjuterike) dhe vendimit të prokurorit për sekuestrimin e dy aparateve telefonik</w:t>
      </w:r>
      <w:r w:rsidR="002B639E" w:rsidRPr="009532DC">
        <w:rPr>
          <w:rFonts w:ascii="Times New Roman" w:hAnsi="Times New Roman"/>
          <w:sz w:val="24"/>
          <w:szCs w:val="24"/>
        </w:rPr>
        <w:t>e</w:t>
      </w:r>
      <w:r w:rsidRPr="009532DC">
        <w:rPr>
          <w:rFonts w:ascii="Times New Roman" w:hAnsi="Times New Roman"/>
          <w:sz w:val="24"/>
          <w:szCs w:val="24"/>
        </w:rPr>
        <w:t xml:space="preserve">. Po </w:t>
      </w:r>
      <w:r w:rsidR="002B639E" w:rsidRPr="009532DC">
        <w:rPr>
          <w:rFonts w:ascii="Times New Roman" w:hAnsi="Times New Roman"/>
          <w:sz w:val="24"/>
          <w:szCs w:val="24"/>
        </w:rPr>
        <w:t>kështu</w:t>
      </w:r>
      <w:r w:rsidRPr="009532DC">
        <w:rPr>
          <w:rFonts w:ascii="Times New Roman" w:hAnsi="Times New Roman"/>
          <w:sz w:val="24"/>
          <w:szCs w:val="24"/>
        </w:rPr>
        <w:t xml:space="preserve">, ai ka kërkuar edhe zbatimin e vendimit të Komitetit për të Drejtat e Njeriut të OKB-së dhe pezullimin e zbatimit të vendimeve gjyqësore, konkretisht të veprimeve të përpunimit të imazheve dhe të </w:t>
      </w:r>
      <w:r w:rsidR="002B639E" w:rsidRPr="009532DC">
        <w:rPr>
          <w:rFonts w:ascii="Times New Roman" w:hAnsi="Times New Roman"/>
          <w:sz w:val="24"/>
          <w:szCs w:val="24"/>
        </w:rPr>
        <w:t xml:space="preserve">të </w:t>
      </w:r>
      <w:r w:rsidRPr="009532DC">
        <w:rPr>
          <w:rFonts w:ascii="Times New Roman" w:hAnsi="Times New Roman"/>
          <w:sz w:val="24"/>
          <w:szCs w:val="24"/>
        </w:rPr>
        <w:t>dhënave kompjuterike në pajisjet e sekuestruara.</w:t>
      </w:r>
      <w:r w:rsidRPr="009532DC">
        <w:rPr>
          <w:rFonts w:ascii="Times New Roman" w:hAnsi="Times New Roman"/>
          <w:bCs/>
          <w:sz w:val="24"/>
          <w:szCs w:val="24"/>
        </w:rPr>
        <w:t xml:space="preserve"> </w:t>
      </w:r>
      <w:bookmarkEnd w:id="3"/>
      <w:r w:rsidRPr="009532DC">
        <w:rPr>
          <w:rFonts w:ascii="Times New Roman" w:hAnsi="Times New Roman"/>
          <w:sz w:val="24"/>
          <w:szCs w:val="24"/>
        </w:rPr>
        <w:t>Me vendimin e datës 17.07.2024</w:t>
      </w:r>
      <w:r w:rsidR="00B7174C" w:rsidRPr="009532DC">
        <w:rPr>
          <w:rFonts w:ascii="Times New Roman" w:hAnsi="Times New Roman"/>
          <w:sz w:val="24"/>
          <w:szCs w:val="24"/>
        </w:rPr>
        <w:t>,</w:t>
      </w:r>
      <w:r w:rsidRPr="009532DC">
        <w:rPr>
          <w:rFonts w:ascii="Times New Roman" w:hAnsi="Times New Roman"/>
          <w:sz w:val="24"/>
          <w:szCs w:val="24"/>
        </w:rPr>
        <w:t xml:space="preserve"> Kolegji i Gjykatës ka vendosur kalimin e kërkesës për shqyrtim paraprak në Mbledhjen e Gjyqtarëve, e cila, me vendimin e datës 23.07.2024, ka vendosur kalimin e çështjes për shqyrtim në seancë plenare mbi bazë të dokumenteve me përparësi. Me vendim</w:t>
      </w:r>
      <w:r w:rsidR="002B639E" w:rsidRPr="009532DC">
        <w:rPr>
          <w:rFonts w:ascii="Times New Roman" w:hAnsi="Times New Roman"/>
          <w:sz w:val="24"/>
          <w:szCs w:val="24"/>
        </w:rPr>
        <w:t>in</w:t>
      </w:r>
      <w:r w:rsidRPr="009532DC">
        <w:rPr>
          <w:rFonts w:ascii="Times New Roman" w:hAnsi="Times New Roman"/>
          <w:sz w:val="24"/>
          <w:szCs w:val="24"/>
        </w:rPr>
        <w:t xml:space="preserve"> </w:t>
      </w:r>
      <w:r w:rsidR="002B639E" w:rsidRPr="009532DC">
        <w:rPr>
          <w:rFonts w:ascii="Times New Roman" w:hAnsi="Times New Roman"/>
          <w:sz w:val="24"/>
          <w:szCs w:val="24"/>
        </w:rPr>
        <w:t>e</w:t>
      </w:r>
      <w:r w:rsidRPr="009532DC">
        <w:rPr>
          <w:rFonts w:ascii="Times New Roman" w:hAnsi="Times New Roman"/>
          <w:sz w:val="24"/>
          <w:szCs w:val="24"/>
        </w:rPr>
        <w:t xml:space="preserve"> po kësaj date, Mbledhja e Gjyqtarëve ka vendosur rrëzimin e kërkesës për pezullimin e zbatimit të vendimeve gjyqësore, me arsyetimin se </w:t>
      </w:r>
      <w:r w:rsidRPr="009532DC">
        <w:rPr>
          <w:rStyle w:val="rynqvb"/>
          <w:rFonts w:ascii="Times New Roman" w:hAnsi="Times New Roman"/>
          <w:sz w:val="24"/>
          <w:szCs w:val="24"/>
        </w:rPr>
        <w:t xml:space="preserve">Komiteti për të Drejtat e Njeriut i OKB-së i ka kërkuar shtetit shqiptar të ndalojë kryerjen e çdo inspektimi, </w:t>
      </w:r>
      <w:r w:rsidRPr="009532DC">
        <w:rPr>
          <w:rFonts w:ascii="Times New Roman" w:eastAsia="Times New Roman" w:hAnsi="Times New Roman"/>
          <w:sz w:val="24"/>
          <w:szCs w:val="24"/>
        </w:rPr>
        <w:t xml:space="preserve">shpërndarjeje ose përpunimi gjyqësor të materialeve të sekuestruara nga kërkuesi dhe në kushtet kur vendimet e këtij komiteti </w:t>
      </w:r>
      <w:r w:rsidR="006A5DD6" w:rsidRPr="009532DC">
        <w:rPr>
          <w:rFonts w:ascii="Times New Roman" w:eastAsia="Times New Roman" w:hAnsi="Times New Roman"/>
          <w:sz w:val="24"/>
          <w:szCs w:val="24"/>
        </w:rPr>
        <w:t>duhet t</w:t>
      </w:r>
      <w:r w:rsidR="00B13DF8" w:rsidRPr="009532DC">
        <w:rPr>
          <w:rFonts w:ascii="Times New Roman" w:eastAsia="Times New Roman" w:hAnsi="Times New Roman"/>
          <w:sz w:val="24"/>
          <w:szCs w:val="24"/>
        </w:rPr>
        <w:t>ë</w:t>
      </w:r>
      <w:r w:rsidR="006A5DD6" w:rsidRPr="009532DC">
        <w:rPr>
          <w:rFonts w:ascii="Times New Roman" w:eastAsia="Times New Roman" w:hAnsi="Times New Roman"/>
          <w:sz w:val="24"/>
          <w:szCs w:val="24"/>
        </w:rPr>
        <w:t xml:space="preserve"> respektohen</w:t>
      </w:r>
      <w:r w:rsidRPr="009532DC">
        <w:rPr>
          <w:rFonts w:ascii="Times New Roman" w:eastAsia="Times New Roman" w:hAnsi="Times New Roman"/>
          <w:sz w:val="24"/>
          <w:szCs w:val="24"/>
        </w:rPr>
        <w:t xml:space="preserve">, </w:t>
      </w:r>
      <w:r w:rsidRPr="009532DC">
        <w:rPr>
          <w:rFonts w:ascii="Times New Roman" w:hAnsi="Times New Roman"/>
          <w:sz w:val="24"/>
          <w:szCs w:val="24"/>
        </w:rPr>
        <w:t xml:space="preserve">nuk ka shkak të përsëritet marrja e të njëjtave masa. </w:t>
      </w:r>
    </w:p>
    <w:p w14:paraId="6AE97833" w14:textId="77777777" w:rsidR="00962599" w:rsidRPr="009532DC" w:rsidRDefault="00962599" w:rsidP="00962599">
      <w:pPr>
        <w:pStyle w:val="ListParagraph"/>
        <w:numPr>
          <w:ilvl w:val="0"/>
          <w:numId w:val="1"/>
        </w:numPr>
        <w:shd w:val="clear" w:color="auto" w:fill="FFFFFF"/>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Në datën 03.03.2025 kërkuesi ka paraqitur kërkesë për ndryshimin e objektit të ankimit</w:t>
      </w:r>
      <w:r w:rsidR="00B7174C" w:rsidRPr="009532DC">
        <w:rPr>
          <w:rFonts w:ascii="Times New Roman" w:hAnsi="Times New Roman"/>
          <w:sz w:val="24"/>
          <w:szCs w:val="24"/>
        </w:rPr>
        <w:t>,</w:t>
      </w:r>
      <w:r w:rsidRPr="009532DC">
        <w:rPr>
          <w:rFonts w:ascii="Times New Roman" w:hAnsi="Times New Roman"/>
          <w:sz w:val="24"/>
          <w:szCs w:val="24"/>
        </w:rPr>
        <w:t xml:space="preserve"> duke kërkuar shfuqizimin e vendimeve gjyqësore pë</w:t>
      </w:r>
      <w:r w:rsidRPr="009532DC">
        <w:rPr>
          <w:rStyle w:val="rynqvb"/>
          <w:rFonts w:ascii="Times New Roman" w:hAnsi="Times New Roman"/>
          <w:sz w:val="24"/>
          <w:szCs w:val="24"/>
        </w:rPr>
        <w:t xml:space="preserve">r sekuestrimin e të dhënave kompjuterike; konstatimin si të papajtueshme me Kushtetutën të vendimeve gjyqësore për lejimin e kontrolleve personale dhe të vendeve, si dhe të vendimit të prokurorisë për sekuestrimin e dy </w:t>
      </w:r>
      <w:r w:rsidR="005863F0" w:rsidRPr="009532DC">
        <w:rPr>
          <w:rStyle w:val="rynqvb"/>
          <w:rFonts w:ascii="Times New Roman" w:hAnsi="Times New Roman"/>
          <w:sz w:val="24"/>
          <w:szCs w:val="24"/>
        </w:rPr>
        <w:t xml:space="preserve">aparateve </w:t>
      </w:r>
      <w:r w:rsidRPr="009532DC">
        <w:rPr>
          <w:rStyle w:val="rynqvb"/>
          <w:rFonts w:ascii="Times New Roman" w:hAnsi="Times New Roman"/>
          <w:sz w:val="24"/>
          <w:szCs w:val="24"/>
        </w:rPr>
        <w:t>celular</w:t>
      </w:r>
      <w:r w:rsidR="002B639E" w:rsidRPr="009532DC">
        <w:rPr>
          <w:rStyle w:val="rynqvb"/>
          <w:rFonts w:ascii="Times New Roman" w:hAnsi="Times New Roman"/>
          <w:sz w:val="24"/>
          <w:szCs w:val="24"/>
        </w:rPr>
        <w:t>e</w:t>
      </w:r>
      <w:r w:rsidRPr="009532DC">
        <w:rPr>
          <w:rStyle w:val="rynqvb"/>
          <w:rFonts w:ascii="Times New Roman" w:hAnsi="Times New Roman"/>
          <w:sz w:val="24"/>
          <w:szCs w:val="24"/>
        </w:rPr>
        <w:t>; shkatërrimin e të gjitha kopjeve të imazheve dhe ekstrakteve të hard disqeve dhe aparateve telefonik</w:t>
      </w:r>
      <w:r w:rsidR="002B639E" w:rsidRPr="009532DC">
        <w:rPr>
          <w:rStyle w:val="rynqvb"/>
          <w:rFonts w:ascii="Times New Roman" w:hAnsi="Times New Roman"/>
          <w:sz w:val="24"/>
          <w:szCs w:val="24"/>
        </w:rPr>
        <w:t>e, si</w:t>
      </w:r>
      <w:r w:rsidRPr="009532DC">
        <w:rPr>
          <w:rStyle w:val="rynqvb"/>
          <w:rFonts w:ascii="Times New Roman" w:hAnsi="Times New Roman"/>
          <w:sz w:val="24"/>
          <w:szCs w:val="24"/>
        </w:rPr>
        <w:t xml:space="preserve"> dhe rezultatet e fiksuara prej tyre; marrjen e masave për shkatërrimin e plotë të tyre dhe ndalimin e aksesit </w:t>
      </w:r>
      <w:r w:rsidR="002B639E" w:rsidRPr="009532DC">
        <w:rPr>
          <w:rStyle w:val="rynqvb"/>
          <w:rFonts w:ascii="Times New Roman" w:hAnsi="Times New Roman"/>
          <w:sz w:val="24"/>
          <w:szCs w:val="24"/>
        </w:rPr>
        <w:t>ose</w:t>
      </w:r>
      <w:r w:rsidRPr="009532DC">
        <w:rPr>
          <w:rStyle w:val="rynqvb"/>
          <w:rFonts w:ascii="Times New Roman" w:hAnsi="Times New Roman"/>
          <w:sz w:val="24"/>
          <w:szCs w:val="24"/>
        </w:rPr>
        <w:t xml:space="preserve"> kryerjes së çdo procedure filtrimi</w:t>
      </w:r>
      <w:r w:rsidR="00F468E9" w:rsidRPr="009532DC">
        <w:rPr>
          <w:rStyle w:val="rynqvb"/>
          <w:rFonts w:ascii="Times New Roman" w:hAnsi="Times New Roman"/>
          <w:sz w:val="24"/>
          <w:szCs w:val="24"/>
        </w:rPr>
        <w:t xml:space="preserve">, </w:t>
      </w:r>
      <w:r w:rsidRPr="009532DC">
        <w:rPr>
          <w:rStyle w:val="rynqvb"/>
          <w:rFonts w:ascii="Times New Roman" w:hAnsi="Times New Roman"/>
          <w:sz w:val="24"/>
          <w:szCs w:val="24"/>
        </w:rPr>
        <w:t xml:space="preserve">përzgjedhje të të dhënave </w:t>
      </w:r>
      <w:r w:rsidR="00F468E9" w:rsidRPr="009532DC">
        <w:rPr>
          <w:rStyle w:val="rynqvb"/>
          <w:rFonts w:ascii="Times New Roman" w:hAnsi="Times New Roman"/>
          <w:sz w:val="24"/>
          <w:szCs w:val="24"/>
        </w:rPr>
        <w:t>d</w:t>
      </w:r>
      <w:r w:rsidRPr="009532DC">
        <w:rPr>
          <w:rStyle w:val="rynqvb"/>
          <w:rFonts w:ascii="Times New Roman" w:hAnsi="Times New Roman"/>
          <w:sz w:val="24"/>
          <w:szCs w:val="24"/>
        </w:rPr>
        <w:t>he nxjerrj</w:t>
      </w:r>
      <w:r w:rsidR="00F468E9" w:rsidRPr="009532DC">
        <w:rPr>
          <w:rStyle w:val="rynqvb"/>
          <w:rFonts w:ascii="Times New Roman" w:hAnsi="Times New Roman"/>
          <w:sz w:val="24"/>
          <w:szCs w:val="24"/>
        </w:rPr>
        <w:t>e</w:t>
      </w:r>
      <w:r w:rsidRPr="009532DC">
        <w:rPr>
          <w:rStyle w:val="rynqvb"/>
          <w:rFonts w:ascii="Times New Roman" w:hAnsi="Times New Roman"/>
          <w:sz w:val="24"/>
          <w:szCs w:val="24"/>
        </w:rPr>
        <w:t xml:space="preserve"> </w:t>
      </w:r>
      <w:r w:rsidR="00F468E9" w:rsidRPr="009532DC">
        <w:rPr>
          <w:rStyle w:val="rynqvb"/>
          <w:rFonts w:ascii="Times New Roman" w:hAnsi="Times New Roman"/>
          <w:sz w:val="24"/>
          <w:szCs w:val="24"/>
        </w:rPr>
        <w:t>të</w:t>
      </w:r>
      <w:r w:rsidRPr="009532DC">
        <w:rPr>
          <w:rStyle w:val="rynqvb"/>
          <w:rFonts w:ascii="Times New Roman" w:hAnsi="Times New Roman"/>
          <w:sz w:val="24"/>
          <w:szCs w:val="24"/>
        </w:rPr>
        <w:t xml:space="preserve"> </w:t>
      </w:r>
      <w:r w:rsidRPr="009532DC">
        <w:rPr>
          <w:rFonts w:ascii="Times New Roman" w:eastAsia="Times New Roman" w:hAnsi="Times New Roman"/>
          <w:sz w:val="24"/>
          <w:szCs w:val="24"/>
        </w:rPr>
        <w:t xml:space="preserve">kopjeve të tjera. </w:t>
      </w:r>
    </w:p>
    <w:p w14:paraId="19B531B8" w14:textId="77777777" w:rsidR="00962599" w:rsidRPr="009532DC" w:rsidRDefault="002B639E" w:rsidP="00962599">
      <w:pPr>
        <w:pStyle w:val="ListParagraph"/>
        <w:numPr>
          <w:ilvl w:val="0"/>
          <w:numId w:val="1"/>
        </w:numPr>
        <w:shd w:val="clear" w:color="auto" w:fill="FFFFFF"/>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Gjykata, n</w:t>
      </w:r>
      <w:r w:rsidR="00962599" w:rsidRPr="009532DC">
        <w:rPr>
          <w:rFonts w:ascii="Times New Roman" w:eastAsia="Times New Roman" w:hAnsi="Times New Roman"/>
          <w:sz w:val="24"/>
          <w:szCs w:val="24"/>
        </w:rPr>
        <w:t xml:space="preserve">ë seancën plenare </w:t>
      </w:r>
      <w:r w:rsidR="00B7174C" w:rsidRPr="009532DC">
        <w:rPr>
          <w:rFonts w:ascii="Times New Roman" w:eastAsia="Times New Roman" w:hAnsi="Times New Roman"/>
          <w:sz w:val="24"/>
          <w:szCs w:val="24"/>
        </w:rPr>
        <w:t xml:space="preserve">të datës 05.03.2025 </w:t>
      </w:r>
      <w:r w:rsidR="00962599" w:rsidRPr="009532DC">
        <w:rPr>
          <w:rFonts w:ascii="Times New Roman" w:eastAsia="Times New Roman" w:hAnsi="Times New Roman"/>
          <w:sz w:val="24"/>
          <w:szCs w:val="24"/>
        </w:rPr>
        <w:t>mbi bazë të dokumenteve</w:t>
      </w:r>
      <w:r w:rsidRPr="009532DC">
        <w:rPr>
          <w:rFonts w:ascii="Times New Roman" w:eastAsia="Times New Roman" w:hAnsi="Times New Roman"/>
          <w:sz w:val="24"/>
          <w:szCs w:val="24"/>
        </w:rPr>
        <w:t>,</w:t>
      </w:r>
      <w:r w:rsidR="00962599" w:rsidRPr="009532DC">
        <w:rPr>
          <w:rFonts w:ascii="Times New Roman" w:eastAsia="Times New Roman" w:hAnsi="Times New Roman"/>
          <w:sz w:val="24"/>
          <w:szCs w:val="24"/>
        </w:rPr>
        <w:t xml:space="preserve"> duke konstatuar nevojën për përcaktimin e fakteve të çështjes, </w:t>
      </w:r>
      <w:r w:rsidRPr="009532DC">
        <w:rPr>
          <w:rFonts w:ascii="Times New Roman" w:eastAsia="Times New Roman" w:hAnsi="Times New Roman"/>
          <w:sz w:val="24"/>
          <w:szCs w:val="24"/>
        </w:rPr>
        <w:t>ka vendosur</w:t>
      </w:r>
      <w:r w:rsidR="00962599" w:rsidRPr="009532DC">
        <w:rPr>
          <w:rFonts w:ascii="Times New Roman" w:eastAsia="Times New Roman" w:hAnsi="Times New Roman"/>
          <w:sz w:val="24"/>
          <w:szCs w:val="24"/>
        </w:rPr>
        <w:t xml:space="preserve"> të ndryshojë formën e shqyrtimit të çështjes nga seancë plenare mbi bazë të dokumenteve në </w:t>
      </w:r>
      <w:r w:rsidR="00F468E9" w:rsidRPr="009532DC">
        <w:rPr>
          <w:rFonts w:ascii="Times New Roman" w:eastAsia="Times New Roman" w:hAnsi="Times New Roman"/>
          <w:sz w:val="24"/>
          <w:szCs w:val="24"/>
        </w:rPr>
        <w:t>atë</w:t>
      </w:r>
      <w:r w:rsidR="00962599" w:rsidRPr="009532DC">
        <w:rPr>
          <w:rFonts w:ascii="Times New Roman" w:eastAsia="Times New Roman" w:hAnsi="Times New Roman"/>
          <w:sz w:val="24"/>
          <w:szCs w:val="24"/>
        </w:rPr>
        <w:t xml:space="preserve"> publike, me praninë e palëve. Në seancën plenare publike të datës 19.03.2025 Gjykata </w:t>
      </w:r>
      <w:r w:rsidRPr="009532DC">
        <w:rPr>
          <w:rFonts w:ascii="Times New Roman" w:eastAsia="Times New Roman" w:hAnsi="Times New Roman"/>
          <w:sz w:val="24"/>
          <w:szCs w:val="24"/>
        </w:rPr>
        <w:t xml:space="preserve">ka vendosur </w:t>
      </w:r>
      <w:r w:rsidR="00962599" w:rsidRPr="009532DC">
        <w:rPr>
          <w:rFonts w:ascii="Times New Roman" w:eastAsia="Times New Roman" w:hAnsi="Times New Roman"/>
          <w:sz w:val="24"/>
          <w:szCs w:val="24"/>
        </w:rPr>
        <w:t>pranimin e kërkesës për ndryshimin e objektit të ankimit kushtetues</w:t>
      </w:r>
      <w:r w:rsidR="003C124B" w:rsidRPr="009532DC">
        <w:rPr>
          <w:rFonts w:ascii="Times New Roman" w:eastAsia="Times New Roman" w:hAnsi="Times New Roman"/>
          <w:sz w:val="24"/>
          <w:szCs w:val="24"/>
        </w:rPr>
        <w:t xml:space="preserve"> individual</w:t>
      </w:r>
      <w:r w:rsidR="00962599" w:rsidRPr="009532DC">
        <w:rPr>
          <w:rFonts w:ascii="Times New Roman" w:eastAsia="Times New Roman" w:hAnsi="Times New Roman"/>
          <w:sz w:val="24"/>
          <w:szCs w:val="24"/>
        </w:rPr>
        <w:t>, siç përcaktohet në pjesën hyrëse të këtij vendimi.</w:t>
      </w:r>
    </w:p>
    <w:p w14:paraId="57412227" w14:textId="77777777" w:rsidR="00711C8B" w:rsidRPr="009532DC" w:rsidRDefault="00711C8B" w:rsidP="00711C8B">
      <w:pPr>
        <w:pStyle w:val="ListParagraph"/>
        <w:shd w:val="clear" w:color="auto" w:fill="FFFFFF"/>
        <w:tabs>
          <w:tab w:val="left" w:pos="0"/>
          <w:tab w:val="left" w:pos="720"/>
          <w:tab w:val="left" w:pos="1080"/>
        </w:tabs>
        <w:spacing w:after="0" w:line="360" w:lineRule="auto"/>
        <w:jc w:val="both"/>
        <w:rPr>
          <w:rFonts w:ascii="Times New Roman" w:eastAsia="Times New Roman" w:hAnsi="Times New Roman"/>
          <w:b/>
          <w:sz w:val="24"/>
          <w:szCs w:val="24"/>
        </w:rPr>
      </w:pPr>
    </w:p>
    <w:p w14:paraId="78C828DA" w14:textId="77777777" w:rsidR="00F4368A" w:rsidRPr="009532DC" w:rsidRDefault="00F4368A" w:rsidP="00F4368A">
      <w:pPr>
        <w:pStyle w:val="ListParagraph"/>
        <w:shd w:val="clear" w:color="auto" w:fill="FFFFFF"/>
        <w:tabs>
          <w:tab w:val="left" w:pos="0"/>
          <w:tab w:val="left" w:pos="1080"/>
        </w:tabs>
        <w:spacing w:after="0" w:line="360" w:lineRule="auto"/>
        <w:ind w:left="0"/>
        <w:jc w:val="center"/>
        <w:rPr>
          <w:rFonts w:ascii="Times New Roman" w:eastAsia="Times New Roman" w:hAnsi="Times New Roman"/>
          <w:b/>
          <w:sz w:val="24"/>
          <w:szCs w:val="24"/>
        </w:rPr>
      </w:pPr>
      <w:r w:rsidRPr="009532DC">
        <w:rPr>
          <w:rFonts w:ascii="Times New Roman" w:eastAsia="Times New Roman" w:hAnsi="Times New Roman"/>
          <w:b/>
          <w:sz w:val="24"/>
          <w:szCs w:val="24"/>
        </w:rPr>
        <w:t>II</w:t>
      </w:r>
    </w:p>
    <w:p w14:paraId="31D4289C" w14:textId="77777777" w:rsidR="00F4368A" w:rsidRPr="009532DC" w:rsidRDefault="00F4368A" w:rsidP="00F4368A">
      <w:pPr>
        <w:tabs>
          <w:tab w:val="left" w:pos="0"/>
          <w:tab w:val="left" w:pos="1080"/>
        </w:tabs>
        <w:spacing w:after="0" w:line="360" w:lineRule="auto"/>
        <w:contextualSpacing/>
        <w:jc w:val="center"/>
        <w:rPr>
          <w:rFonts w:ascii="Times New Roman" w:hAnsi="Times New Roman"/>
          <w:b/>
          <w:sz w:val="24"/>
          <w:szCs w:val="24"/>
        </w:rPr>
      </w:pPr>
      <w:r w:rsidRPr="009532DC">
        <w:rPr>
          <w:rFonts w:ascii="Times New Roman" w:hAnsi="Times New Roman"/>
          <w:b/>
          <w:sz w:val="24"/>
          <w:szCs w:val="24"/>
        </w:rPr>
        <w:t xml:space="preserve">Pretendimet </w:t>
      </w:r>
      <w:r w:rsidR="009E5AF4" w:rsidRPr="009532DC">
        <w:rPr>
          <w:rFonts w:ascii="Times New Roman" w:hAnsi="Times New Roman"/>
          <w:b/>
          <w:sz w:val="24"/>
          <w:szCs w:val="24"/>
        </w:rPr>
        <w:t>në Gjykatën Kushtetuese</w:t>
      </w:r>
    </w:p>
    <w:p w14:paraId="3326B46D" w14:textId="77777777" w:rsidR="00962599" w:rsidRPr="009532DC" w:rsidRDefault="00962599" w:rsidP="00F27ED2">
      <w:pPr>
        <w:pStyle w:val="ListParagraph"/>
        <w:numPr>
          <w:ilvl w:val="0"/>
          <w:numId w:val="1"/>
        </w:numPr>
        <w:tabs>
          <w:tab w:val="left" w:pos="851"/>
          <w:tab w:val="left" w:pos="993"/>
        </w:tabs>
        <w:suppressAutoHyphens/>
        <w:spacing w:after="0" w:line="360" w:lineRule="auto"/>
        <w:ind w:left="0" w:firstLine="567"/>
        <w:jc w:val="both"/>
        <w:rPr>
          <w:rFonts w:ascii="Times New Roman" w:hAnsi="Times New Roman"/>
          <w:bCs/>
          <w:sz w:val="24"/>
          <w:szCs w:val="24"/>
        </w:rPr>
      </w:pPr>
      <w:r w:rsidRPr="009532DC">
        <w:rPr>
          <w:rFonts w:ascii="Times New Roman" w:hAnsi="Times New Roman"/>
          <w:b/>
          <w:bCs/>
          <w:i/>
          <w:sz w:val="24"/>
          <w:szCs w:val="24"/>
        </w:rPr>
        <w:t>Kërkuesi</w:t>
      </w:r>
      <w:r w:rsidRPr="009532DC">
        <w:rPr>
          <w:rFonts w:ascii="Times New Roman" w:hAnsi="Times New Roman"/>
          <w:bCs/>
          <w:i/>
          <w:sz w:val="24"/>
          <w:szCs w:val="24"/>
        </w:rPr>
        <w:t>,</w:t>
      </w:r>
      <w:r w:rsidRPr="009532DC">
        <w:rPr>
          <w:rFonts w:ascii="Times New Roman" w:hAnsi="Times New Roman"/>
          <w:bCs/>
          <w:sz w:val="24"/>
          <w:szCs w:val="24"/>
          <w:lang w:eastAsia="x-none"/>
        </w:rPr>
        <w:t xml:space="preserve"> </w:t>
      </w:r>
      <w:r w:rsidRPr="009532DC">
        <w:rPr>
          <w:rFonts w:ascii="Times New Roman" w:hAnsi="Times New Roman"/>
          <w:bCs/>
          <w:sz w:val="24"/>
          <w:szCs w:val="24"/>
        </w:rPr>
        <w:t xml:space="preserve">në mënyrë të përmbledhur, </w:t>
      </w:r>
      <w:r w:rsidRPr="009532DC">
        <w:rPr>
          <w:rFonts w:ascii="Times New Roman" w:hAnsi="Times New Roman"/>
          <w:bCs/>
          <w:sz w:val="24"/>
          <w:szCs w:val="24"/>
          <w:lang w:eastAsia="x-none"/>
        </w:rPr>
        <w:t xml:space="preserve">ka </w:t>
      </w:r>
      <w:r w:rsidRPr="009532DC">
        <w:rPr>
          <w:rFonts w:ascii="Times New Roman" w:hAnsi="Times New Roman"/>
          <w:bCs/>
          <w:sz w:val="24"/>
          <w:szCs w:val="24"/>
        </w:rPr>
        <w:t xml:space="preserve">pretenduar se </w:t>
      </w:r>
      <w:r w:rsidR="00F468E9" w:rsidRPr="009532DC">
        <w:rPr>
          <w:rFonts w:ascii="Times New Roman" w:hAnsi="Times New Roman"/>
          <w:bCs/>
          <w:sz w:val="24"/>
          <w:szCs w:val="24"/>
        </w:rPr>
        <w:t xml:space="preserve">aktet dhe </w:t>
      </w:r>
      <w:r w:rsidRPr="009532DC">
        <w:rPr>
          <w:rFonts w:ascii="Times New Roman" w:hAnsi="Times New Roman"/>
          <w:bCs/>
          <w:sz w:val="24"/>
          <w:szCs w:val="24"/>
        </w:rPr>
        <w:t xml:space="preserve">vendimet </w:t>
      </w:r>
      <w:r w:rsidR="00F468E9" w:rsidRPr="009532DC">
        <w:rPr>
          <w:rFonts w:ascii="Times New Roman" w:hAnsi="Times New Roman"/>
          <w:bCs/>
          <w:sz w:val="24"/>
          <w:szCs w:val="24"/>
        </w:rPr>
        <w:t>e kund</w:t>
      </w:r>
      <w:r w:rsidR="00471A09" w:rsidRPr="009532DC">
        <w:rPr>
          <w:rFonts w:ascii="Times New Roman" w:hAnsi="Times New Roman"/>
          <w:bCs/>
          <w:sz w:val="24"/>
          <w:szCs w:val="24"/>
        </w:rPr>
        <w:t>ë</w:t>
      </w:r>
      <w:r w:rsidR="00F468E9" w:rsidRPr="009532DC">
        <w:rPr>
          <w:rFonts w:ascii="Times New Roman" w:hAnsi="Times New Roman"/>
          <w:bCs/>
          <w:sz w:val="24"/>
          <w:szCs w:val="24"/>
        </w:rPr>
        <w:t xml:space="preserve">rshtuara </w:t>
      </w:r>
      <w:r w:rsidRPr="009532DC">
        <w:rPr>
          <w:rFonts w:ascii="Times New Roman" w:hAnsi="Times New Roman"/>
          <w:bCs/>
          <w:sz w:val="24"/>
          <w:szCs w:val="24"/>
        </w:rPr>
        <w:t>i kanë cenuar:</w:t>
      </w:r>
    </w:p>
    <w:p w14:paraId="6EE48593" w14:textId="77777777" w:rsidR="00962599" w:rsidRPr="009532DC" w:rsidRDefault="00962599" w:rsidP="00F27ED2">
      <w:pPr>
        <w:pStyle w:val="ListParagraph"/>
        <w:numPr>
          <w:ilvl w:val="1"/>
          <w:numId w:val="37"/>
        </w:numPr>
        <w:tabs>
          <w:tab w:val="left" w:pos="720"/>
          <w:tab w:val="left" w:pos="1276"/>
        </w:tabs>
        <w:suppressAutoHyphens/>
        <w:spacing w:after="0" w:line="360" w:lineRule="auto"/>
        <w:ind w:left="1276" w:hanging="709"/>
        <w:jc w:val="both"/>
        <w:rPr>
          <w:rFonts w:ascii="Times New Roman" w:hAnsi="Times New Roman"/>
          <w:bCs/>
          <w:sz w:val="24"/>
          <w:szCs w:val="24"/>
        </w:rPr>
      </w:pPr>
      <w:r w:rsidRPr="009532DC">
        <w:rPr>
          <w:rFonts w:ascii="Times New Roman" w:hAnsi="Times New Roman"/>
          <w:bCs/>
          <w:i/>
          <w:sz w:val="24"/>
          <w:szCs w:val="24"/>
        </w:rPr>
        <w:t>Lirinë e shprehjes</w:t>
      </w:r>
      <w:r w:rsidRPr="009532DC">
        <w:rPr>
          <w:rFonts w:ascii="Times New Roman" w:hAnsi="Times New Roman"/>
          <w:bCs/>
          <w:sz w:val="24"/>
          <w:szCs w:val="24"/>
        </w:rPr>
        <w:t>, të garantuar nga neni 22 i Kushtetutës, neni 10, paragrafi 2</w:t>
      </w:r>
      <w:r w:rsidR="003C124B" w:rsidRPr="009532DC">
        <w:rPr>
          <w:rFonts w:ascii="Times New Roman" w:hAnsi="Times New Roman"/>
          <w:bCs/>
          <w:sz w:val="24"/>
          <w:szCs w:val="24"/>
        </w:rPr>
        <w:t>,</w:t>
      </w:r>
      <w:r w:rsidRPr="009532DC">
        <w:rPr>
          <w:rFonts w:ascii="Times New Roman" w:hAnsi="Times New Roman"/>
          <w:bCs/>
          <w:sz w:val="24"/>
          <w:szCs w:val="24"/>
        </w:rPr>
        <w:t xml:space="preserve"> i KEDNJ-së dhe nenet 17 dhe 19 të PNDCP-së, pasi ndërhyrja nuk ka pasur qëllim legjitim dhe nuk ka qenë proporcionale, për arsyet e mëposhtme:</w:t>
      </w:r>
    </w:p>
    <w:p w14:paraId="4FE53949" w14:textId="77777777" w:rsidR="00962599" w:rsidRPr="009532DC" w:rsidRDefault="00962599" w:rsidP="00F27ED2">
      <w:pPr>
        <w:pStyle w:val="ListParagraph"/>
        <w:numPr>
          <w:ilvl w:val="2"/>
          <w:numId w:val="37"/>
        </w:numPr>
        <w:tabs>
          <w:tab w:val="left" w:pos="1080"/>
          <w:tab w:val="left" w:pos="1985"/>
        </w:tabs>
        <w:suppressAutoHyphens/>
        <w:spacing w:after="0" w:line="360" w:lineRule="auto"/>
        <w:ind w:left="1985" w:hanging="709"/>
        <w:jc w:val="both"/>
        <w:rPr>
          <w:rFonts w:ascii="Times New Roman" w:hAnsi="Times New Roman"/>
          <w:bCs/>
          <w:sz w:val="24"/>
          <w:szCs w:val="24"/>
        </w:rPr>
      </w:pPr>
      <w:r w:rsidRPr="009532DC">
        <w:rPr>
          <w:rFonts w:ascii="Times New Roman" w:hAnsi="Times New Roman"/>
          <w:bCs/>
          <w:sz w:val="24"/>
          <w:szCs w:val="24"/>
        </w:rPr>
        <w:t>Nuk përmbushet kriteri i qëllimit legjitim</w:t>
      </w:r>
      <w:r w:rsidR="003C124B" w:rsidRPr="009532DC">
        <w:rPr>
          <w:rFonts w:ascii="Times New Roman" w:hAnsi="Times New Roman"/>
          <w:bCs/>
          <w:sz w:val="24"/>
          <w:szCs w:val="24"/>
        </w:rPr>
        <w:t>,</w:t>
      </w:r>
      <w:r w:rsidRPr="009532DC">
        <w:rPr>
          <w:rFonts w:ascii="Times New Roman" w:hAnsi="Times New Roman"/>
          <w:bCs/>
          <w:sz w:val="24"/>
          <w:szCs w:val="24"/>
        </w:rPr>
        <w:t xml:space="preserve"> sepse nuk është vërtetuar nëse zbulimi i burimit</w:t>
      </w:r>
      <w:r w:rsidR="00987F23" w:rsidRPr="009532DC">
        <w:rPr>
          <w:rFonts w:ascii="Times New Roman" w:hAnsi="Times New Roman"/>
          <w:bCs/>
          <w:sz w:val="24"/>
          <w:szCs w:val="24"/>
        </w:rPr>
        <w:t xml:space="preserve"> t</w:t>
      </w:r>
      <w:r w:rsidR="004A1A37" w:rsidRPr="009532DC">
        <w:rPr>
          <w:rFonts w:ascii="Times New Roman" w:hAnsi="Times New Roman"/>
          <w:bCs/>
          <w:sz w:val="24"/>
          <w:szCs w:val="24"/>
        </w:rPr>
        <w:t>ë</w:t>
      </w:r>
      <w:r w:rsidR="00987F23" w:rsidRPr="009532DC">
        <w:rPr>
          <w:rFonts w:ascii="Times New Roman" w:hAnsi="Times New Roman"/>
          <w:bCs/>
          <w:sz w:val="24"/>
          <w:szCs w:val="24"/>
        </w:rPr>
        <w:t xml:space="preserve"> informacionit t</w:t>
      </w:r>
      <w:r w:rsidR="004A1A37" w:rsidRPr="009532DC">
        <w:rPr>
          <w:rFonts w:ascii="Times New Roman" w:hAnsi="Times New Roman"/>
          <w:bCs/>
          <w:sz w:val="24"/>
          <w:szCs w:val="24"/>
        </w:rPr>
        <w:t>ë</w:t>
      </w:r>
      <w:r w:rsidR="00987F23" w:rsidRPr="009532DC">
        <w:rPr>
          <w:rFonts w:ascii="Times New Roman" w:hAnsi="Times New Roman"/>
          <w:bCs/>
          <w:sz w:val="24"/>
          <w:szCs w:val="24"/>
        </w:rPr>
        <w:t xml:space="preserve"> gazetarit</w:t>
      </w:r>
      <w:r w:rsidRPr="009532DC">
        <w:rPr>
          <w:rFonts w:ascii="Times New Roman" w:hAnsi="Times New Roman"/>
          <w:bCs/>
          <w:sz w:val="24"/>
          <w:szCs w:val="24"/>
        </w:rPr>
        <w:t xml:space="preserve"> është e vetmja mënyrë për të provuar veprën penale. Liria e shprehjes mund të kufizohet kur ekziston nevoja për një hetim, pasi janë shteruar mundësitë e tjera hetimore. Të dhënat e kërkuara nga prokuroria mund të nxirren nga burime të tjera dhe në rastin konkret burimi i gazetarit, i cili dëmton konfidencialitetin e tij, nuk është i domosdoshëm. </w:t>
      </w:r>
    </w:p>
    <w:p w14:paraId="27D37A1E" w14:textId="77777777" w:rsidR="005B2A76" w:rsidRPr="009532DC" w:rsidRDefault="00962599" w:rsidP="00F27ED2">
      <w:pPr>
        <w:pStyle w:val="ListParagraph"/>
        <w:numPr>
          <w:ilvl w:val="2"/>
          <w:numId w:val="37"/>
        </w:numPr>
        <w:tabs>
          <w:tab w:val="left" w:pos="720"/>
          <w:tab w:val="left" w:pos="1080"/>
        </w:tabs>
        <w:suppressAutoHyphens/>
        <w:spacing w:after="0" w:line="360" w:lineRule="auto"/>
        <w:ind w:left="1985"/>
        <w:jc w:val="both"/>
        <w:rPr>
          <w:rFonts w:ascii="Times New Roman" w:hAnsi="Times New Roman"/>
          <w:bCs/>
          <w:sz w:val="24"/>
          <w:szCs w:val="24"/>
        </w:rPr>
      </w:pPr>
      <w:r w:rsidRPr="009532DC">
        <w:rPr>
          <w:rFonts w:ascii="Times New Roman" w:hAnsi="Times New Roman"/>
          <w:bCs/>
          <w:sz w:val="24"/>
          <w:szCs w:val="24"/>
        </w:rPr>
        <w:t>Urdhri i Prokurorisë së Posaçme parashikon ndalimin e publikimit të deklarimeve të bashkëpunëtorëve të drejtësisë, por nuk përfshin edhe aktet e dosjes hetimore ose komunikime</w:t>
      </w:r>
      <w:r w:rsidR="00A2387F" w:rsidRPr="009532DC">
        <w:rPr>
          <w:rFonts w:ascii="Times New Roman" w:hAnsi="Times New Roman"/>
          <w:bCs/>
          <w:sz w:val="24"/>
          <w:szCs w:val="24"/>
        </w:rPr>
        <w:t>t</w:t>
      </w:r>
      <w:r w:rsidRPr="009532DC">
        <w:rPr>
          <w:rFonts w:ascii="Times New Roman" w:hAnsi="Times New Roman"/>
          <w:bCs/>
          <w:sz w:val="24"/>
          <w:szCs w:val="24"/>
        </w:rPr>
        <w:t xml:space="preserve"> elektronike. Asnjë gazetar tjetër i cili ka publikuar këto të dhëna </w:t>
      </w:r>
      <w:r w:rsidR="003C124B" w:rsidRPr="009532DC">
        <w:rPr>
          <w:rFonts w:ascii="Times New Roman" w:hAnsi="Times New Roman"/>
          <w:bCs/>
          <w:sz w:val="24"/>
          <w:szCs w:val="24"/>
        </w:rPr>
        <w:t>ose</w:t>
      </w:r>
      <w:r w:rsidRPr="009532DC">
        <w:rPr>
          <w:rFonts w:ascii="Times New Roman" w:hAnsi="Times New Roman"/>
          <w:bCs/>
          <w:sz w:val="24"/>
          <w:szCs w:val="24"/>
        </w:rPr>
        <w:t xml:space="preserve"> persona të përfshirë në hetime</w:t>
      </w:r>
      <w:r w:rsidR="00A2387F" w:rsidRPr="009532DC">
        <w:rPr>
          <w:rFonts w:ascii="Times New Roman" w:hAnsi="Times New Roman"/>
          <w:bCs/>
          <w:sz w:val="24"/>
          <w:szCs w:val="24"/>
        </w:rPr>
        <w:t>,</w:t>
      </w:r>
      <w:r w:rsidRPr="009532DC">
        <w:rPr>
          <w:rFonts w:ascii="Times New Roman" w:hAnsi="Times New Roman"/>
          <w:bCs/>
          <w:sz w:val="24"/>
          <w:szCs w:val="24"/>
        </w:rPr>
        <w:t xml:space="preserve"> nuk </w:t>
      </w:r>
      <w:r w:rsidR="003C124B" w:rsidRPr="009532DC">
        <w:rPr>
          <w:rFonts w:ascii="Times New Roman" w:hAnsi="Times New Roman"/>
          <w:bCs/>
          <w:sz w:val="24"/>
          <w:szCs w:val="24"/>
        </w:rPr>
        <w:t>u</w:t>
      </w:r>
      <w:r w:rsidRPr="009532DC">
        <w:rPr>
          <w:rFonts w:ascii="Times New Roman" w:hAnsi="Times New Roman"/>
          <w:bCs/>
          <w:sz w:val="24"/>
          <w:szCs w:val="24"/>
        </w:rPr>
        <w:t xml:space="preserve"> </w:t>
      </w:r>
      <w:r w:rsidR="00A2387F" w:rsidRPr="009532DC">
        <w:rPr>
          <w:rFonts w:ascii="Times New Roman" w:hAnsi="Times New Roman"/>
          <w:bCs/>
          <w:sz w:val="24"/>
          <w:szCs w:val="24"/>
        </w:rPr>
        <w:t xml:space="preserve">janë </w:t>
      </w:r>
      <w:r w:rsidRPr="009532DC">
        <w:rPr>
          <w:rFonts w:ascii="Times New Roman" w:hAnsi="Times New Roman"/>
          <w:bCs/>
          <w:sz w:val="24"/>
          <w:szCs w:val="24"/>
        </w:rPr>
        <w:t xml:space="preserve">nënshtruar sekuestrimeve si rasti i kërkuesit. </w:t>
      </w:r>
    </w:p>
    <w:p w14:paraId="77008725" w14:textId="77777777" w:rsidR="005B2A76" w:rsidRPr="009532DC" w:rsidRDefault="00962599" w:rsidP="00F27ED2">
      <w:pPr>
        <w:pStyle w:val="ListParagraph"/>
        <w:numPr>
          <w:ilvl w:val="2"/>
          <w:numId w:val="37"/>
        </w:numPr>
        <w:tabs>
          <w:tab w:val="left" w:pos="720"/>
          <w:tab w:val="left" w:pos="1080"/>
        </w:tabs>
        <w:suppressAutoHyphens/>
        <w:spacing w:after="0" w:line="360" w:lineRule="auto"/>
        <w:ind w:left="1985"/>
        <w:jc w:val="both"/>
        <w:rPr>
          <w:rFonts w:ascii="Times New Roman" w:hAnsi="Times New Roman"/>
          <w:bCs/>
          <w:sz w:val="24"/>
          <w:szCs w:val="24"/>
        </w:rPr>
      </w:pPr>
      <w:r w:rsidRPr="009532DC">
        <w:rPr>
          <w:rFonts w:ascii="Times New Roman" w:hAnsi="Times New Roman"/>
          <w:bCs/>
          <w:sz w:val="24"/>
          <w:szCs w:val="24"/>
        </w:rPr>
        <w:t>Urdhri i gjykatës është formuluar në terma të gjerë dhe ka lejuar sekuestrimin e çdo pajisje</w:t>
      </w:r>
      <w:r w:rsidR="003C124B" w:rsidRPr="009532DC">
        <w:rPr>
          <w:rFonts w:ascii="Times New Roman" w:hAnsi="Times New Roman"/>
          <w:bCs/>
          <w:sz w:val="24"/>
          <w:szCs w:val="24"/>
        </w:rPr>
        <w:t>je</w:t>
      </w:r>
      <w:r w:rsidRPr="009532DC">
        <w:rPr>
          <w:rFonts w:ascii="Times New Roman" w:hAnsi="Times New Roman"/>
          <w:bCs/>
          <w:sz w:val="24"/>
          <w:szCs w:val="24"/>
        </w:rPr>
        <w:t xml:space="preserve"> elektronike, duke </w:t>
      </w:r>
      <w:r w:rsidR="003C124B" w:rsidRPr="009532DC">
        <w:rPr>
          <w:rFonts w:ascii="Times New Roman" w:hAnsi="Times New Roman"/>
          <w:bCs/>
          <w:sz w:val="24"/>
          <w:szCs w:val="24"/>
        </w:rPr>
        <w:t>u</w:t>
      </w:r>
      <w:r w:rsidRPr="009532DC">
        <w:rPr>
          <w:rFonts w:ascii="Times New Roman" w:hAnsi="Times New Roman"/>
          <w:bCs/>
          <w:sz w:val="24"/>
          <w:szCs w:val="24"/>
        </w:rPr>
        <w:t xml:space="preserve"> mundësuar hetuesve që të zbulojnë burimet dhe të hyjnë pa kriter në të gjith</w:t>
      </w:r>
      <w:r w:rsidR="003C124B" w:rsidRPr="009532DC">
        <w:rPr>
          <w:rFonts w:ascii="Times New Roman" w:hAnsi="Times New Roman"/>
          <w:bCs/>
          <w:sz w:val="24"/>
          <w:szCs w:val="24"/>
        </w:rPr>
        <w:t>a</w:t>
      </w:r>
      <w:r w:rsidRPr="009532DC">
        <w:rPr>
          <w:rFonts w:ascii="Times New Roman" w:hAnsi="Times New Roman"/>
          <w:bCs/>
          <w:sz w:val="24"/>
          <w:szCs w:val="24"/>
        </w:rPr>
        <w:t xml:space="preserve"> të dhënat. Po kështu, mungojnë masat për të mbrojtur konfidencialitetin e burimeve gazetareske dhe informacioneve që nuk lidhen me çështjen. Kontrolli dhe aksesi i të dhënave ka ndodhur pa praninë e avokatit të kërkuesit dhe gjykatat kanë vënë në rrezik jo vetëm marrëdhëniet me burimet e gazetarit, por edhe sinjalizuesit e mundshëm që punojnë në </w:t>
      </w:r>
      <w:r w:rsidR="00C078E2" w:rsidRPr="009532DC">
        <w:rPr>
          <w:rFonts w:ascii="Times New Roman" w:hAnsi="Times New Roman"/>
          <w:bCs/>
          <w:sz w:val="24"/>
          <w:szCs w:val="24"/>
        </w:rPr>
        <w:t>institucionet</w:t>
      </w:r>
      <w:r w:rsidRPr="009532DC">
        <w:rPr>
          <w:rFonts w:ascii="Times New Roman" w:hAnsi="Times New Roman"/>
          <w:bCs/>
          <w:sz w:val="24"/>
          <w:szCs w:val="24"/>
        </w:rPr>
        <w:t xml:space="preserve"> shtetërore. Sekuestrimi i pajisjeve rrezikon edhe sekretet profesionale dhe personale të gazetarit.</w:t>
      </w:r>
    </w:p>
    <w:p w14:paraId="6A4D83C2" w14:textId="77777777" w:rsidR="005B2A76" w:rsidRPr="009532DC" w:rsidRDefault="00962599" w:rsidP="00F27ED2">
      <w:pPr>
        <w:pStyle w:val="ListParagraph"/>
        <w:numPr>
          <w:ilvl w:val="2"/>
          <w:numId w:val="37"/>
        </w:numPr>
        <w:tabs>
          <w:tab w:val="left" w:pos="720"/>
          <w:tab w:val="left" w:pos="1080"/>
        </w:tabs>
        <w:suppressAutoHyphens/>
        <w:spacing w:after="0" w:line="360" w:lineRule="auto"/>
        <w:ind w:left="1985"/>
        <w:jc w:val="both"/>
        <w:rPr>
          <w:rFonts w:ascii="Times New Roman" w:hAnsi="Times New Roman"/>
          <w:bCs/>
          <w:sz w:val="24"/>
          <w:szCs w:val="24"/>
        </w:rPr>
      </w:pPr>
      <w:r w:rsidRPr="009532DC">
        <w:rPr>
          <w:rFonts w:ascii="Times New Roman" w:hAnsi="Times New Roman"/>
          <w:bCs/>
          <w:sz w:val="24"/>
          <w:szCs w:val="24"/>
        </w:rPr>
        <w:t>Pajisjet e sekuestruara janë sisteme kompjuterike dhe mbartin të dhëna kompjuterike, ndërsa organi i akuzës i ka konsideruar ato si sende. Nëse do të ishin të till</w:t>
      </w:r>
      <w:r w:rsidR="003C124B" w:rsidRPr="009532DC">
        <w:rPr>
          <w:rFonts w:ascii="Times New Roman" w:hAnsi="Times New Roman"/>
          <w:bCs/>
          <w:sz w:val="24"/>
          <w:szCs w:val="24"/>
        </w:rPr>
        <w:t>a,</w:t>
      </w:r>
      <w:r w:rsidRPr="009532DC">
        <w:rPr>
          <w:rFonts w:ascii="Times New Roman" w:hAnsi="Times New Roman"/>
          <w:bCs/>
          <w:sz w:val="24"/>
          <w:szCs w:val="24"/>
        </w:rPr>
        <w:t xml:space="preserve"> ato do të sekuestroheshin vetëm për marrjen e gjurmëve të gishtave, por në fakt sekuestrimi është bërë </w:t>
      </w:r>
      <w:r w:rsidR="00471A09" w:rsidRPr="009532DC">
        <w:rPr>
          <w:rFonts w:ascii="Times New Roman" w:hAnsi="Times New Roman"/>
          <w:bCs/>
          <w:sz w:val="24"/>
          <w:szCs w:val="24"/>
        </w:rPr>
        <w:t>për të siguruar</w:t>
      </w:r>
      <w:r w:rsidRPr="009532DC">
        <w:rPr>
          <w:rFonts w:ascii="Times New Roman" w:hAnsi="Times New Roman"/>
          <w:bCs/>
          <w:sz w:val="24"/>
          <w:szCs w:val="24"/>
        </w:rPr>
        <w:t xml:space="preserve"> të dhëna</w:t>
      </w:r>
      <w:r w:rsidR="00471A09" w:rsidRPr="009532DC">
        <w:rPr>
          <w:rFonts w:ascii="Times New Roman" w:hAnsi="Times New Roman"/>
          <w:bCs/>
          <w:sz w:val="24"/>
          <w:szCs w:val="24"/>
        </w:rPr>
        <w:t>t</w:t>
      </w:r>
      <w:r w:rsidRPr="009532DC">
        <w:rPr>
          <w:rFonts w:ascii="Times New Roman" w:hAnsi="Times New Roman"/>
          <w:bCs/>
          <w:sz w:val="24"/>
          <w:szCs w:val="24"/>
        </w:rPr>
        <w:t xml:space="preserve"> kompjuterike prej tyre, të cilat duhen mbrojtur në rastin e gazetarit profesionist. Qëllimi i masave është ndëshkimi i </w:t>
      </w:r>
      <w:r w:rsidR="00471A09" w:rsidRPr="009532DC">
        <w:rPr>
          <w:rFonts w:ascii="Times New Roman" w:hAnsi="Times New Roman"/>
          <w:bCs/>
          <w:sz w:val="24"/>
          <w:szCs w:val="24"/>
        </w:rPr>
        <w:t>kërkuesit</w:t>
      </w:r>
      <w:r w:rsidRPr="009532DC">
        <w:rPr>
          <w:rFonts w:ascii="Times New Roman" w:hAnsi="Times New Roman"/>
          <w:bCs/>
          <w:sz w:val="24"/>
          <w:szCs w:val="24"/>
        </w:rPr>
        <w:t xml:space="preserve"> për publikimin e artikujve në media. Po kështu, ndërsa kryheshin sekuestrimet e materialeve personale dhe profesionale, kërkuesi është mbajtur i mbyllur me çelës për </w:t>
      </w:r>
      <w:r w:rsidR="00987F23" w:rsidRPr="009532DC">
        <w:rPr>
          <w:rFonts w:ascii="Times New Roman" w:hAnsi="Times New Roman"/>
          <w:bCs/>
          <w:sz w:val="24"/>
          <w:szCs w:val="24"/>
        </w:rPr>
        <w:t xml:space="preserve">disa </w:t>
      </w:r>
      <w:r w:rsidRPr="009532DC">
        <w:rPr>
          <w:rFonts w:ascii="Times New Roman" w:hAnsi="Times New Roman"/>
          <w:bCs/>
          <w:sz w:val="24"/>
          <w:szCs w:val="24"/>
        </w:rPr>
        <w:t>orë</w:t>
      </w:r>
      <w:r w:rsidR="00987F23" w:rsidRPr="009532DC">
        <w:rPr>
          <w:rFonts w:ascii="Times New Roman" w:hAnsi="Times New Roman"/>
          <w:bCs/>
          <w:sz w:val="24"/>
          <w:szCs w:val="24"/>
        </w:rPr>
        <w:t xml:space="preserve"> n</w:t>
      </w:r>
      <w:r w:rsidR="004A1A37" w:rsidRPr="009532DC">
        <w:rPr>
          <w:rFonts w:ascii="Times New Roman" w:hAnsi="Times New Roman"/>
          <w:bCs/>
          <w:sz w:val="24"/>
          <w:szCs w:val="24"/>
        </w:rPr>
        <w:t>ë</w:t>
      </w:r>
      <w:r w:rsidR="00987F23" w:rsidRPr="009532DC">
        <w:rPr>
          <w:rFonts w:ascii="Times New Roman" w:hAnsi="Times New Roman"/>
          <w:bCs/>
          <w:sz w:val="24"/>
          <w:szCs w:val="24"/>
        </w:rPr>
        <w:t xml:space="preserve"> ambientet e prokuroris</w:t>
      </w:r>
      <w:r w:rsidR="004A1A37" w:rsidRPr="009532DC">
        <w:rPr>
          <w:rFonts w:ascii="Times New Roman" w:hAnsi="Times New Roman"/>
          <w:bCs/>
          <w:sz w:val="24"/>
          <w:szCs w:val="24"/>
        </w:rPr>
        <w:t>ë</w:t>
      </w:r>
      <w:r w:rsidRPr="009532DC">
        <w:rPr>
          <w:rFonts w:ascii="Times New Roman" w:hAnsi="Times New Roman"/>
          <w:bCs/>
          <w:sz w:val="24"/>
          <w:szCs w:val="24"/>
        </w:rPr>
        <w:t xml:space="preserve">. </w:t>
      </w:r>
    </w:p>
    <w:p w14:paraId="3AC4AA47" w14:textId="77777777" w:rsidR="005B2A76" w:rsidRPr="009532DC" w:rsidRDefault="00962599" w:rsidP="00F27ED2">
      <w:pPr>
        <w:pStyle w:val="ListParagraph"/>
        <w:numPr>
          <w:ilvl w:val="2"/>
          <w:numId w:val="37"/>
        </w:numPr>
        <w:tabs>
          <w:tab w:val="left" w:pos="720"/>
          <w:tab w:val="left" w:pos="1080"/>
        </w:tabs>
        <w:suppressAutoHyphens/>
        <w:spacing w:after="0" w:line="360" w:lineRule="auto"/>
        <w:ind w:left="1985"/>
        <w:jc w:val="both"/>
        <w:rPr>
          <w:rFonts w:ascii="Times New Roman" w:hAnsi="Times New Roman"/>
          <w:bCs/>
          <w:sz w:val="24"/>
          <w:szCs w:val="24"/>
        </w:rPr>
      </w:pPr>
      <w:r w:rsidRPr="009532DC">
        <w:rPr>
          <w:rFonts w:ascii="Times New Roman" w:hAnsi="Times New Roman"/>
          <w:bCs/>
          <w:sz w:val="24"/>
          <w:szCs w:val="24"/>
        </w:rPr>
        <w:t xml:space="preserve">Prokuroria e Posaçme ka aluduar se kërkuesi ka kryer krim dhe po abuzon me imunitetin profesional, ndërsa gjykatat e kanë trajtuar rastin sikur gazetari të ishte i pandehur dhe akuzohej për një vepër penale që ishte në tejkalim të lirisë së shprehjes. Gjykata e Lartë ka analizuar balancën midis së drejtës së gazetarit </w:t>
      </w:r>
      <w:r w:rsidR="00B855D4" w:rsidRPr="009532DC">
        <w:rPr>
          <w:rFonts w:ascii="Times New Roman" w:hAnsi="Times New Roman"/>
          <w:bCs/>
          <w:sz w:val="24"/>
          <w:szCs w:val="24"/>
        </w:rPr>
        <w:t>p</w:t>
      </w:r>
      <w:r w:rsidR="004A1A37" w:rsidRPr="009532DC">
        <w:rPr>
          <w:rFonts w:ascii="Times New Roman" w:hAnsi="Times New Roman"/>
          <w:bCs/>
          <w:sz w:val="24"/>
          <w:szCs w:val="24"/>
        </w:rPr>
        <w:t>ë</w:t>
      </w:r>
      <w:r w:rsidR="00B855D4" w:rsidRPr="009532DC">
        <w:rPr>
          <w:rFonts w:ascii="Times New Roman" w:hAnsi="Times New Roman"/>
          <w:bCs/>
          <w:sz w:val="24"/>
          <w:szCs w:val="24"/>
        </w:rPr>
        <w:t>r t</w:t>
      </w:r>
      <w:r w:rsidR="004A1A37" w:rsidRPr="009532DC">
        <w:rPr>
          <w:rFonts w:ascii="Times New Roman" w:hAnsi="Times New Roman"/>
          <w:bCs/>
          <w:sz w:val="24"/>
          <w:szCs w:val="24"/>
        </w:rPr>
        <w:t>ë</w:t>
      </w:r>
      <w:r w:rsidR="00B855D4" w:rsidRPr="009532DC">
        <w:rPr>
          <w:rFonts w:ascii="Times New Roman" w:hAnsi="Times New Roman"/>
          <w:bCs/>
          <w:sz w:val="24"/>
          <w:szCs w:val="24"/>
        </w:rPr>
        <w:t xml:space="preserve"> mbrojtur burimet </w:t>
      </w:r>
      <w:r w:rsidRPr="009532DC">
        <w:rPr>
          <w:rFonts w:ascii="Times New Roman" w:hAnsi="Times New Roman"/>
          <w:bCs/>
          <w:sz w:val="24"/>
          <w:szCs w:val="24"/>
        </w:rPr>
        <w:t xml:space="preserve">përkundrejt fshehtësisë së hetimit, kur në fakt ajo duhet të analizonte në drejtim të balancës e nevojës për ndërhyrje të prokurorisë dhe </w:t>
      </w:r>
      <w:r w:rsidR="00B7174C" w:rsidRPr="009532DC">
        <w:rPr>
          <w:rFonts w:ascii="Times New Roman" w:hAnsi="Times New Roman"/>
          <w:bCs/>
          <w:sz w:val="24"/>
          <w:szCs w:val="24"/>
        </w:rPr>
        <w:t xml:space="preserve">të </w:t>
      </w:r>
      <w:r w:rsidRPr="009532DC">
        <w:rPr>
          <w:rFonts w:ascii="Times New Roman" w:hAnsi="Times New Roman"/>
          <w:bCs/>
          <w:sz w:val="24"/>
          <w:szCs w:val="24"/>
        </w:rPr>
        <w:t xml:space="preserve">gjykatës në raport me të drejtën e mbrojtjes së burimeve të gazetarit. </w:t>
      </w:r>
    </w:p>
    <w:p w14:paraId="25C548DA" w14:textId="77777777" w:rsidR="00962599" w:rsidRPr="009532DC" w:rsidRDefault="00962599" w:rsidP="00F27ED2">
      <w:pPr>
        <w:pStyle w:val="ListParagraph"/>
        <w:numPr>
          <w:ilvl w:val="2"/>
          <w:numId w:val="37"/>
        </w:numPr>
        <w:tabs>
          <w:tab w:val="left" w:pos="720"/>
          <w:tab w:val="left" w:pos="1080"/>
        </w:tabs>
        <w:suppressAutoHyphens/>
        <w:spacing w:after="0" w:line="360" w:lineRule="auto"/>
        <w:ind w:left="1985"/>
        <w:jc w:val="both"/>
        <w:rPr>
          <w:rFonts w:ascii="Times New Roman" w:hAnsi="Times New Roman"/>
          <w:bCs/>
          <w:sz w:val="24"/>
          <w:szCs w:val="24"/>
        </w:rPr>
      </w:pPr>
      <w:r w:rsidRPr="009532DC">
        <w:rPr>
          <w:rFonts w:ascii="Times New Roman" w:hAnsi="Times New Roman"/>
          <w:bCs/>
          <w:sz w:val="24"/>
          <w:szCs w:val="24"/>
        </w:rPr>
        <w:t xml:space="preserve">Prokuroria dhe gjykatat nuk kanë respektuar vendimet e </w:t>
      </w:r>
      <w:bookmarkStart w:id="6" w:name="_Hlk193113763"/>
      <w:r w:rsidRPr="009532DC">
        <w:rPr>
          <w:rFonts w:ascii="Times New Roman" w:hAnsi="Times New Roman"/>
          <w:bCs/>
          <w:sz w:val="24"/>
          <w:szCs w:val="24"/>
        </w:rPr>
        <w:t xml:space="preserve">Komitetit për të Drejtat e Njeriut në OKB për ndalimin e përpunimit dhe </w:t>
      </w:r>
      <w:r w:rsidR="003C124B" w:rsidRPr="009532DC">
        <w:rPr>
          <w:rFonts w:ascii="Times New Roman" w:hAnsi="Times New Roman"/>
          <w:bCs/>
          <w:sz w:val="24"/>
          <w:szCs w:val="24"/>
        </w:rPr>
        <w:t xml:space="preserve">të </w:t>
      </w:r>
      <w:r w:rsidRPr="009532DC">
        <w:rPr>
          <w:rFonts w:ascii="Times New Roman" w:hAnsi="Times New Roman"/>
          <w:bCs/>
          <w:sz w:val="24"/>
          <w:szCs w:val="24"/>
        </w:rPr>
        <w:t>shpërndarjes së informacionit të sekuestruar.</w:t>
      </w:r>
      <w:bookmarkEnd w:id="6"/>
      <w:r w:rsidRPr="009532DC">
        <w:rPr>
          <w:rFonts w:ascii="Times New Roman" w:hAnsi="Times New Roman"/>
          <w:bCs/>
          <w:sz w:val="24"/>
          <w:szCs w:val="24"/>
        </w:rPr>
        <w:t xml:space="preserve"> Edhe Avokati i Popullit, nisur nga rasti i kërkuesit, ka publikuar një raport për respektimin e të drejtave kushtetuese dhe ligjore.</w:t>
      </w:r>
    </w:p>
    <w:p w14:paraId="1C888B9E" w14:textId="77777777" w:rsidR="00962599" w:rsidRPr="009532DC" w:rsidRDefault="00962599" w:rsidP="00F27ED2">
      <w:pPr>
        <w:pStyle w:val="ListParagraph"/>
        <w:numPr>
          <w:ilvl w:val="1"/>
          <w:numId w:val="37"/>
        </w:numPr>
        <w:tabs>
          <w:tab w:val="left" w:pos="720"/>
          <w:tab w:val="left" w:pos="1080"/>
        </w:tabs>
        <w:suppressAutoHyphens/>
        <w:spacing w:after="0" w:line="360" w:lineRule="auto"/>
        <w:ind w:left="1080" w:hanging="513"/>
        <w:jc w:val="both"/>
        <w:rPr>
          <w:rFonts w:ascii="Times New Roman" w:hAnsi="Times New Roman"/>
          <w:bCs/>
          <w:sz w:val="24"/>
          <w:szCs w:val="24"/>
        </w:rPr>
      </w:pPr>
      <w:r w:rsidRPr="009532DC">
        <w:rPr>
          <w:rFonts w:ascii="Times New Roman" w:hAnsi="Times New Roman"/>
          <w:bCs/>
          <w:i/>
          <w:sz w:val="24"/>
          <w:szCs w:val="24"/>
        </w:rPr>
        <w:t>Të drejtën e jetës private</w:t>
      </w:r>
      <w:r w:rsidRPr="009532DC">
        <w:rPr>
          <w:rFonts w:ascii="Times New Roman" w:hAnsi="Times New Roman"/>
          <w:bCs/>
          <w:sz w:val="24"/>
          <w:szCs w:val="24"/>
        </w:rPr>
        <w:t>, të garantuar nga neni 35 i Kushtetutës, neni 8 i KEDNJ-së dhe neni 17 i PNDCP-së, pasi sekuestrimi i pajisjeve elektronike krijon mundësi për akses në sekrete të jetës private, por edhe profesionale për shkrime që kërkuesi është duke përgatitur për median ku punon. Pajisjet elektronike të sekuestruara janë mjetet e punës së tij të përditshme, si dhe përdoren edhe nga fëmijët e tij të mitur.</w:t>
      </w:r>
    </w:p>
    <w:p w14:paraId="3D60FD9F" w14:textId="77777777" w:rsidR="00962599" w:rsidRPr="009532DC" w:rsidRDefault="00962599" w:rsidP="00F27ED2">
      <w:pPr>
        <w:pStyle w:val="ListParagraph"/>
        <w:numPr>
          <w:ilvl w:val="1"/>
          <w:numId w:val="37"/>
        </w:numPr>
        <w:tabs>
          <w:tab w:val="left" w:pos="720"/>
          <w:tab w:val="left" w:pos="1080"/>
        </w:tabs>
        <w:suppressAutoHyphens/>
        <w:spacing w:after="0" w:line="360" w:lineRule="auto"/>
        <w:ind w:left="1080" w:hanging="513"/>
        <w:jc w:val="both"/>
        <w:rPr>
          <w:rFonts w:ascii="Times New Roman" w:hAnsi="Times New Roman"/>
          <w:bCs/>
          <w:sz w:val="24"/>
          <w:szCs w:val="24"/>
        </w:rPr>
      </w:pPr>
      <w:r w:rsidRPr="009532DC">
        <w:rPr>
          <w:rFonts w:ascii="Times New Roman" w:hAnsi="Times New Roman"/>
          <w:bCs/>
          <w:i/>
          <w:sz w:val="24"/>
          <w:szCs w:val="24"/>
        </w:rPr>
        <w:t>Të drejtën për proces të rregullt ligjor</w:t>
      </w:r>
      <w:r w:rsidRPr="009532DC">
        <w:rPr>
          <w:rFonts w:ascii="Times New Roman" w:hAnsi="Times New Roman"/>
          <w:bCs/>
          <w:sz w:val="24"/>
          <w:szCs w:val="24"/>
        </w:rPr>
        <w:t>, të garantuar nga neni 42 i Kushtetutës, pasi kërkuesi është mbajtur i izoluar në prokurori për 6 orë pa justifikim. Ai nuk është thirrur</w:t>
      </w:r>
      <w:r w:rsidRPr="009532DC">
        <w:rPr>
          <w:rFonts w:ascii="Times New Roman" w:eastAsia="Times New Roman" w:hAnsi="Times New Roman"/>
          <w:sz w:val="24"/>
          <w:szCs w:val="24"/>
        </w:rPr>
        <w:t xml:space="preserve"> e dëgjuar në seancën gjyqësore për t’u urdhëruar nga gjykata të tregojë burimin dhe as në seancën gjyqësore të sekuestrimit. Sipas nenit 159, paragrafi 3</w:t>
      </w:r>
      <w:r w:rsidR="003C124B"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të KPP-së, është gjykata e cila urdhëron gazetarin të tregojë burimin e informacionit dhe jo prokurori</w:t>
      </w:r>
      <w:r w:rsidR="003C124B"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sikurse ka ndodhur. Gjykata duhe</w:t>
      </w:r>
      <w:r w:rsidR="003C124B" w:rsidRPr="009532DC">
        <w:rPr>
          <w:rFonts w:ascii="Times New Roman" w:eastAsia="Times New Roman" w:hAnsi="Times New Roman"/>
          <w:sz w:val="24"/>
          <w:szCs w:val="24"/>
        </w:rPr>
        <w:t>t</w:t>
      </w:r>
      <w:r w:rsidRPr="009532DC">
        <w:rPr>
          <w:rFonts w:ascii="Times New Roman" w:eastAsia="Times New Roman" w:hAnsi="Times New Roman"/>
          <w:sz w:val="24"/>
          <w:szCs w:val="24"/>
        </w:rPr>
        <w:t xml:space="preserve"> të thërriste kërkuesin dhe të vlerësonte nëse të dhënat ishin të domosdoshme dhe nuk mund të siguroheshin në mënyra të tjera. Vendimi i gjykatës së shkallës së parë për lejimin e sekuestrimit është menjëherë i ekzekutueshëm dhe ankimi kundër tij nuk është efektiv</w:t>
      </w:r>
      <w:r w:rsidR="003C124B"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pasi nuk mund të rivendosen në vend të drejtat.</w:t>
      </w:r>
      <w:r w:rsidRPr="009532DC">
        <w:rPr>
          <w:rFonts w:ascii="Times New Roman" w:hAnsi="Times New Roman"/>
          <w:bCs/>
          <w:sz w:val="24"/>
          <w:szCs w:val="24"/>
        </w:rPr>
        <w:t xml:space="preserve"> Vendimet e kundërshtuara nuk kanë respektuar vendimin njësues nr. 147/2021, i cili ka përcaktuar kriteret që duhet të analizojnë gjykatat për të lejuar sekuestrimin e të dhënave ose sistemeve kompjuterike. Procedura e sekuestrimit të pajisjeve në ambientet e punës dhe të banimit është nisur pa praninë e mbrojtësit. </w:t>
      </w:r>
      <w:bookmarkStart w:id="7" w:name="_Hlk170287537"/>
      <w:r w:rsidRPr="009532DC">
        <w:rPr>
          <w:rFonts w:ascii="Times New Roman" w:hAnsi="Times New Roman"/>
          <w:bCs/>
          <w:sz w:val="24"/>
          <w:szCs w:val="24"/>
        </w:rPr>
        <w:t>Gjykimi i çështjes është kryer në kushtet e konfliktit të interesit, pasi prokurorët ishin të njëjtët me ata që dyshohen për vepra</w:t>
      </w:r>
      <w:r w:rsidR="00471A09" w:rsidRPr="009532DC">
        <w:rPr>
          <w:rFonts w:ascii="Times New Roman" w:hAnsi="Times New Roman"/>
          <w:bCs/>
          <w:sz w:val="24"/>
          <w:szCs w:val="24"/>
        </w:rPr>
        <w:t>t</w:t>
      </w:r>
      <w:r w:rsidRPr="009532DC">
        <w:rPr>
          <w:rFonts w:ascii="Times New Roman" w:hAnsi="Times New Roman"/>
          <w:bCs/>
          <w:sz w:val="24"/>
          <w:szCs w:val="24"/>
        </w:rPr>
        <w:t xml:space="preserve"> penale</w:t>
      </w:r>
      <w:r w:rsidR="003C124B" w:rsidRPr="009532DC">
        <w:rPr>
          <w:rFonts w:ascii="Times New Roman" w:hAnsi="Times New Roman"/>
          <w:bCs/>
          <w:sz w:val="24"/>
          <w:szCs w:val="24"/>
        </w:rPr>
        <w:t>,</w:t>
      </w:r>
      <w:r w:rsidRPr="009532DC">
        <w:rPr>
          <w:rFonts w:ascii="Times New Roman" w:hAnsi="Times New Roman"/>
          <w:bCs/>
          <w:sz w:val="24"/>
          <w:szCs w:val="24"/>
        </w:rPr>
        <w:t xml:space="preserve"> për të cilat është urdhëruar sekuestrimi.</w:t>
      </w:r>
      <w:bookmarkEnd w:id="7"/>
    </w:p>
    <w:p w14:paraId="4CEE92B4" w14:textId="77777777" w:rsidR="00962599" w:rsidRPr="009532DC" w:rsidRDefault="00962599" w:rsidP="00F27ED2">
      <w:pPr>
        <w:pStyle w:val="ListParagraph"/>
        <w:numPr>
          <w:ilvl w:val="0"/>
          <w:numId w:val="1"/>
        </w:numPr>
        <w:tabs>
          <w:tab w:val="left" w:pos="993"/>
        </w:tabs>
        <w:spacing w:after="0" w:line="360" w:lineRule="auto"/>
        <w:ind w:left="0" w:firstLine="567"/>
        <w:jc w:val="both"/>
        <w:rPr>
          <w:rFonts w:ascii="Times New Roman" w:eastAsia="Times New Roman" w:hAnsi="Times New Roman"/>
          <w:sz w:val="24"/>
          <w:szCs w:val="24"/>
        </w:rPr>
      </w:pPr>
      <w:r w:rsidRPr="009532DC">
        <w:rPr>
          <w:rFonts w:ascii="Times New Roman" w:hAnsi="Times New Roman"/>
          <w:b/>
          <w:i/>
          <w:sz w:val="24"/>
          <w:szCs w:val="24"/>
        </w:rPr>
        <w:t>Subjekti i interesuar, Prokuroria e Posaçme</w:t>
      </w:r>
      <w:r w:rsidRPr="009532DC">
        <w:rPr>
          <w:rFonts w:ascii="Times New Roman" w:hAnsi="Times New Roman"/>
          <w:sz w:val="24"/>
          <w:szCs w:val="24"/>
        </w:rPr>
        <w:t>, në mënyrë të përmbledhur, ka prapësuar si vijon:</w:t>
      </w:r>
    </w:p>
    <w:p w14:paraId="777EEA57" w14:textId="77777777" w:rsidR="00F27ED2" w:rsidRPr="009532DC" w:rsidRDefault="00962599" w:rsidP="000B4984">
      <w:pPr>
        <w:pStyle w:val="ListParagraph"/>
        <w:numPr>
          <w:ilvl w:val="1"/>
          <w:numId w:val="38"/>
        </w:numPr>
        <w:tabs>
          <w:tab w:val="left" w:pos="1134"/>
        </w:tabs>
        <w:suppressAutoHyphens/>
        <w:spacing w:after="0" w:line="360" w:lineRule="auto"/>
        <w:ind w:left="1080" w:hanging="540"/>
        <w:jc w:val="both"/>
        <w:rPr>
          <w:rFonts w:ascii="Times New Roman" w:hAnsi="Times New Roman"/>
          <w:bCs/>
          <w:sz w:val="24"/>
          <w:szCs w:val="24"/>
        </w:rPr>
      </w:pPr>
      <w:r w:rsidRPr="009532DC">
        <w:rPr>
          <w:rFonts w:ascii="Times New Roman" w:hAnsi="Times New Roman"/>
          <w:bCs/>
          <w:sz w:val="24"/>
          <w:szCs w:val="24"/>
        </w:rPr>
        <w:t>Pretendimi për cenimin e</w:t>
      </w:r>
      <w:r w:rsidRPr="009532DC">
        <w:rPr>
          <w:rFonts w:ascii="Times New Roman" w:hAnsi="Times New Roman"/>
          <w:bCs/>
          <w:i/>
          <w:sz w:val="24"/>
          <w:szCs w:val="24"/>
        </w:rPr>
        <w:t xml:space="preserve"> lirisë së shprehjes</w:t>
      </w:r>
      <w:r w:rsidRPr="009532DC">
        <w:rPr>
          <w:rFonts w:ascii="Times New Roman" w:hAnsi="Times New Roman"/>
          <w:bCs/>
          <w:sz w:val="24"/>
          <w:szCs w:val="24"/>
        </w:rPr>
        <w:t xml:space="preserve"> nuk është i bazuar. Të tria gjykatat kanë kthyer përgjigje shteruese</w:t>
      </w:r>
      <w:r w:rsidR="003C124B" w:rsidRPr="009532DC">
        <w:rPr>
          <w:rFonts w:ascii="Times New Roman" w:hAnsi="Times New Roman"/>
          <w:bCs/>
          <w:sz w:val="24"/>
          <w:szCs w:val="24"/>
        </w:rPr>
        <w:t>,</w:t>
      </w:r>
      <w:r w:rsidRPr="009532DC">
        <w:rPr>
          <w:rFonts w:ascii="Times New Roman" w:hAnsi="Times New Roman"/>
          <w:bCs/>
          <w:sz w:val="24"/>
          <w:szCs w:val="24"/>
        </w:rPr>
        <w:t xml:space="preserve"> duke argumentuar se ekzistojnë dyshime për veprime penale, pasi publikimi i artikujve përmbante të dhëna sensitive që mund të identifikonin personat e përfshirë në hetime dhe të rrezikonin jetën dhe integritetin e tyre, përfshi</w:t>
      </w:r>
      <w:r w:rsidR="003C124B" w:rsidRPr="009532DC">
        <w:rPr>
          <w:rFonts w:ascii="Times New Roman" w:hAnsi="Times New Roman"/>
          <w:bCs/>
          <w:sz w:val="24"/>
          <w:szCs w:val="24"/>
        </w:rPr>
        <w:t>rë</w:t>
      </w:r>
      <w:r w:rsidRPr="009532DC">
        <w:rPr>
          <w:rFonts w:ascii="Times New Roman" w:hAnsi="Times New Roman"/>
          <w:bCs/>
          <w:sz w:val="24"/>
          <w:szCs w:val="24"/>
        </w:rPr>
        <w:t xml:space="preserve"> bashkëpunëtorin e drejtësisë. Fshehtësia e hetimeve prevalon mbi interesin për të informuar publikun. Kufizimi i lirisë së shprehjes është bërë në përputhje me ligjin dhe është i nevojshëm në një shoqëri demokratike. P</w:t>
      </w:r>
      <w:r w:rsidRPr="009532DC">
        <w:rPr>
          <w:rFonts w:ascii="Times New Roman" w:eastAsia="Times New Roman" w:hAnsi="Times New Roman"/>
          <w:sz w:val="24"/>
          <w:szCs w:val="24"/>
        </w:rPr>
        <w:t xml:space="preserve">ublikimet në media nuk lidhen me bërjen </w:t>
      </w:r>
      <w:r w:rsidRPr="009532DC">
        <w:rPr>
          <w:rFonts w:ascii="Times New Roman" w:hAnsi="Times New Roman"/>
          <w:bCs/>
          <w:sz w:val="24"/>
          <w:szCs w:val="24"/>
        </w:rPr>
        <w:t>publike të një raportimi ose praktike të dyshuar korrupsioni, sjellje</w:t>
      </w:r>
      <w:r w:rsidR="003C124B" w:rsidRPr="009532DC">
        <w:rPr>
          <w:rFonts w:ascii="Times New Roman" w:hAnsi="Times New Roman"/>
          <w:bCs/>
          <w:sz w:val="24"/>
          <w:szCs w:val="24"/>
        </w:rPr>
        <w:t>je</w:t>
      </w:r>
      <w:r w:rsidRPr="009532DC">
        <w:rPr>
          <w:rFonts w:ascii="Times New Roman" w:hAnsi="Times New Roman"/>
          <w:bCs/>
          <w:sz w:val="24"/>
          <w:szCs w:val="24"/>
        </w:rPr>
        <w:t xml:space="preserve"> joetike ose të jashtëligjshme, </w:t>
      </w:r>
      <w:r w:rsidR="003C124B" w:rsidRPr="009532DC">
        <w:rPr>
          <w:rFonts w:ascii="Times New Roman" w:hAnsi="Times New Roman"/>
          <w:bCs/>
          <w:sz w:val="24"/>
          <w:szCs w:val="24"/>
        </w:rPr>
        <w:t>ose</w:t>
      </w:r>
      <w:r w:rsidRPr="009532DC">
        <w:rPr>
          <w:rFonts w:ascii="Times New Roman" w:hAnsi="Times New Roman"/>
          <w:bCs/>
          <w:sz w:val="24"/>
          <w:szCs w:val="24"/>
        </w:rPr>
        <w:t xml:space="preserve"> çështje të tjera të mbrojtura nga ligji për sinjalizuesit. Interesi publik për ruajtjen e fshehtësisë së hetimeve prevalon mbi mbrojtjen e burimeve të gazetarit dhe ndonëse gazetarët duhet të jenë të lirë të raportojnë ngjarjet, kërkuesi nuk ka bërë verifikime të mjaftueshme p</w:t>
      </w:r>
      <w:r w:rsidR="003C124B" w:rsidRPr="009532DC">
        <w:rPr>
          <w:rFonts w:ascii="Times New Roman" w:hAnsi="Times New Roman"/>
          <w:bCs/>
          <w:sz w:val="24"/>
          <w:szCs w:val="24"/>
        </w:rPr>
        <w:t>ërpara</w:t>
      </w:r>
      <w:r w:rsidRPr="009532DC">
        <w:rPr>
          <w:rFonts w:ascii="Times New Roman" w:hAnsi="Times New Roman"/>
          <w:bCs/>
          <w:sz w:val="24"/>
          <w:szCs w:val="24"/>
        </w:rPr>
        <w:t xml:space="preserve"> publikimit të informacionit. Sekuestrimi i sendeve ka si qëllim vetëm marrjen e informacioneve që bëjnë të mundur zbulimin e të dhënave që mund të çojnë në identifikimin e personave përgjegjës të cilët kanë nxjerrë aktet sekrete të hetimit, me qëllim ndjekjen penale të tyre. Publikimi i të dhënave nuk ishte rezultat i një investigimi të një çështjeje me interes publik, pasi nuk shoqërohe</w:t>
      </w:r>
      <w:r w:rsidR="003C124B" w:rsidRPr="009532DC">
        <w:rPr>
          <w:rFonts w:ascii="Times New Roman" w:hAnsi="Times New Roman"/>
          <w:bCs/>
          <w:sz w:val="24"/>
          <w:szCs w:val="24"/>
        </w:rPr>
        <w:t>t</w:t>
      </w:r>
      <w:r w:rsidRPr="009532DC">
        <w:rPr>
          <w:rFonts w:ascii="Times New Roman" w:hAnsi="Times New Roman"/>
          <w:bCs/>
          <w:sz w:val="24"/>
          <w:szCs w:val="24"/>
        </w:rPr>
        <w:t xml:space="preserve"> me asnjë analizë gazetareske, por thjesht publikim i pjesëve të transkriptimit të bisedave midis bashkëpunëtorit të drejtësisë dhe të dyshuarve të tjerë për vepra</w:t>
      </w:r>
      <w:r w:rsidR="00471A09" w:rsidRPr="009532DC">
        <w:rPr>
          <w:rFonts w:ascii="Times New Roman" w:hAnsi="Times New Roman"/>
          <w:bCs/>
          <w:sz w:val="24"/>
          <w:szCs w:val="24"/>
        </w:rPr>
        <w:t>t</w:t>
      </w:r>
      <w:r w:rsidRPr="009532DC">
        <w:rPr>
          <w:rFonts w:ascii="Times New Roman" w:hAnsi="Times New Roman"/>
          <w:bCs/>
          <w:sz w:val="24"/>
          <w:szCs w:val="24"/>
        </w:rPr>
        <w:t xml:space="preserve"> penale.</w:t>
      </w:r>
    </w:p>
    <w:p w14:paraId="5AF0FB79" w14:textId="77777777" w:rsidR="00F27ED2" w:rsidRPr="009532DC" w:rsidRDefault="00962599" w:rsidP="00F27ED2">
      <w:pPr>
        <w:pStyle w:val="ListParagraph"/>
        <w:numPr>
          <w:ilvl w:val="1"/>
          <w:numId w:val="38"/>
        </w:numPr>
        <w:tabs>
          <w:tab w:val="left" w:pos="1134"/>
        </w:tabs>
        <w:suppressAutoHyphens/>
        <w:spacing w:after="0" w:line="360" w:lineRule="auto"/>
        <w:ind w:left="1134" w:hanging="567"/>
        <w:jc w:val="both"/>
        <w:rPr>
          <w:rFonts w:ascii="Times New Roman" w:hAnsi="Times New Roman"/>
          <w:bCs/>
          <w:sz w:val="24"/>
          <w:szCs w:val="24"/>
        </w:rPr>
      </w:pPr>
      <w:r w:rsidRPr="009532DC">
        <w:rPr>
          <w:rFonts w:ascii="Times New Roman" w:hAnsi="Times New Roman"/>
          <w:bCs/>
          <w:sz w:val="24"/>
          <w:szCs w:val="24"/>
        </w:rPr>
        <w:t xml:space="preserve">Pretendimi për cenimin e </w:t>
      </w:r>
      <w:r w:rsidRPr="009532DC">
        <w:rPr>
          <w:rFonts w:ascii="Times New Roman" w:hAnsi="Times New Roman"/>
          <w:bCs/>
          <w:i/>
          <w:sz w:val="24"/>
          <w:szCs w:val="24"/>
        </w:rPr>
        <w:t>së drejtës së jetës private</w:t>
      </w:r>
      <w:r w:rsidRPr="009532DC">
        <w:rPr>
          <w:rFonts w:ascii="Times New Roman" w:hAnsi="Times New Roman"/>
          <w:bCs/>
          <w:sz w:val="24"/>
          <w:szCs w:val="24"/>
        </w:rPr>
        <w:t xml:space="preserve"> nuk qëndron</w:t>
      </w:r>
      <w:r w:rsidR="00F27ED2" w:rsidRPr="009532DC">
        <w:rPr>
          <w:rFonts w:ascii="Times New Roman" w:hAnsi="Times New Roman"/>
          <w:bCs/>
          <w:sz w:val="24"/>
          <w:szCs w:val="24"/>
        </w:rPr>
        <w:t>,</w:t>
      </w:r>
      <w:r w:rsidRPr="009532DC">
        <w:rPr>
          <w:rFonts w:ascii="Times New Roman" w:hAnsi="Times New Roman"/>
          <w:bCs/>
          <w:sz w:val="24"/>
          <w:szCs w:val="24"/>
        </w:rPr>
        <w:t xml:space="preserve"> pasi</w:t>
      </w:r>
      <w:r w:rsidR="00B7174C" w:rsidRPr="009532DC">
        <w:rPr>
          <w:rFonts w:ascii="Times New Roman" w:hAnsi="Times New Roman"/>
          <w:bCs/>
          <w:sz w:val="24"/>
          <w:szCs w:val="24"/>
        </w:rPr>
        <w:t>,</w:t>
      </w:r>
      <w:r w:rsidRPr="009532DC">
        <w:rPr>
          <w:rFonts w:ascii="Times New Roman" w:hAnsi="Times New Roman"/>
          <w:bCs/>
          <w:sz w:val="24"/>
          <w:szCs w:val="24"/>
        </w:rPr>
        <w:t xml:space="preserve"> siç kanë arsyetuar gjykatat e zakonshme</w:t>
      </w:r>
      <w:r w:rsidR="00B7174C" w:rsidRPr="009532DC">
        <w:rPr>
          <w:rFonts w:ascii="Times New Roman" w:hAnsi="Times New Roman"/>
          <w:bCs/>
          <w:sz w:val="24"/>
          <w:szCs w:val="24"/>
        </w:rPr>
        <w:t>,</w:t>
      </w:r>
      <w:r w:rsidRPr="009532DC">
        <w:rPr>
          <w:rFonts w:ascii="Times New Roman" w:hAnsi="Times New Roman"/>
          <w:bCs/>
          <w:sz w:val="24"/>
          <w:szCs w:val="24"/>
        </w:rPr>
        <w:t xml:space="preserve"> e drejta për jetë private nuk është absolute, por duhet të balancohet me funksionin dhe nevojat e shoqërisë; ndërhyrja është në përputhje me ligjin, </w:t>
      </w:r>
      <w:r w:rsidRPr="009532DC">
        <w:rPr>
          <w:rFonts w:ascii="Times New Roman" w:eastAsia="Times New Roman" w:hAnsi="Times New Roman"/>
          <w:sz w:val="24"/>
          <w:szCs w:val="24"/>
        </w:rPr>
        <w:t xml:space="preserve">përbën një masë të nevojshme në një shoqëri demokratike dhe është bërë për qëllime të ligjshme. Gjykatat e zakonshme kanë analizuar balancën midis </w:t>
      </w:r>
      <w:r w:rsidR="00A2387F" w:rsidRPr="009532DC">
        <w:rPr>
          <w:rFonts w:ascii="Times New Roman" w:eastAsia="Times New Roman" w:hAnsi="Times New Roman"/>
          <w:sz w:val="24"/>
          <w:szCs w:val="24"/>
        </w:rPr>
        <w:t>së</w:t>
      </w:r>
      <w:r w:rsidRPr="009532DC">
        <w:rPr>
          <w:rFonts w:ascii="Times New Roman" w:eastAsia="Times New Roman" w:hAnsi="Times New Roman"/>
          <w:sz w:val="24"/>
          <w:szCs w:val="24"/>
        </w:rPr>
        <w:t xml:space="preserve"> drejtës për jetë private të gazetarit dhe nevojës për të mbrojtur informacionet e ndjeshme relevante për hetimin, duke arritur në përfundimin se gjatë procedurave të kontrollit janë respektuar të drejtat dhe dinjiteti i kërkuesit. Ky i fundit nuk ka paraqitur prova bindëse që tregojnë shkelje; ndërhyrja në të drejtën e jetës private ka pa</w:t>
      </w:r>
      <w:r w:rsidR="001D2BDD" w:rsidRPr="009532DC">
        <w:rPr>
          <w:rFonts w:ascii="Times New Roman" w:eastAsia="Times New Roman" w:hAnsi="Times New Roman"/>
          <w:sz w:val="24"/>
          <w:szCs w:val="24"/>
        </w:rPr>
        <w:t>s</w:t>
      </w:r>
      <w:r w:rsidRPr="009532DC">
        <w:rPr>
          <w:rFonts w:ascii="Times New Roman" w:eastAsia="Times New Roman" w:hAnsi="Times New Roman"/>
          <w:sz w:val="24"/>
          <w:szCs w:val="24"/>
        </w:rPr>
        <w:t xml:space="preserve">ur qëllim mbledhjen e provave për çështjen penale dhe jo cenimin e privatësisë </w:t>
      </w:r>
      <w:r w:rsidR="001D2BDD" w:rsidRPr="009532DC">
        <w:rPr>
          <w:rFonts w:ascii="Times New Roman" w:eastAsia="Times New Roman" w:hAnsi="Times New Roman"/>
          <w:sz w:val="24"/>
          <w:szCs w:val="24"/>
        </w:rPr>
        <w:t>të</w:t>
      </w:r>
      <w:r w:rsidRPr="009532DC">
        <w:rPr>
          <w:rFonts w:ascii="Times New Roman" w:eastAsia="Times New Roman" w:hAnsi="Times New Roman"/>
          <w:sz w:val="24"/>
          <w:szCs w:val="24"/>
        </w:rPr>
        <w:t xml:space="preserve"> të miturve.</w:t>
      </w:r>
    </w:p>
    <w:p w14:paraId="69EC3223" w14:textId="77777777" w:rsidR="00962599" w:rsidRPr="009532DC" w:rsidRDefault="00962599" w:rsidP="00F27ED2">
      <w:pPr>
        <w:pStyle w:val="ListParagraph"/>
        <w:numPr>
          <w:ilvl w:val="1"/>
          <w:numId w:val="38"/>
        </w:numPr>
        <w:tabs>
          <w:tab w:val="left" w:pos="1134"/>
        </w:tabs>
        <w:suppressAutoHyphens/>
        <w:spacing w:after="0" w:line="360" w:lineRule="auto"/>
        <w:ind w:left="1134" w:hanging="567"/>
        <w:jc w:val="both"/>
        <w:rPr>
          <w:rFonts w:ascii="Times New Roman" w:hAnsi="Times New Roman"/>
          <w:bCs/>
          <w:sz w:val="24"/>
          <w:szCs w:val="24"/>
        </w:rPr>
      </w:pPr>
      <w:r w:rsidRPr="009532DC">
        <w:rPr>
          <w:rFonts w:ascii="Times New Roman" w:hAnsi="Times New Roman"/>
          <w:bCs/>
          <w:sz w:val="24"/>
          <w:szCs w:val="24"/>
        </w:rPr>
        <w:t xml:space="preserve">Pretendimi për cenimin e </w:t>
      </w:r>
      <w:r w:rsidRPr="009532DC">
        <w:rPr>
          <w:rFonts w:ascii="Times New Roman" w:hAnsi="Times New Roman"/>
          <w:bCs/>
          <w:i/>
          <w:sz w:val="24"/>
          <w:szCs w:val="24"/>
        </w:rPr>
        <w:t>së drejtës për proces të rregullt ligjor</w:t>
      </w:r>
      <w:r w:rsidRPr="009532DC">
        <w:rPr>
          <w:rFonts w:ascii="Times New Roman" w:hAnsi="Times New Roman"/>
          <w:bCs/>
          <w:sz w:val="24"/>
          <w:szCs w:val="24"/>
        </w:rPr>
        <w:t xml:space="preserve"> është i pabazuar, pasi</w:t>
      </w:r>
      <w:r w:rsidR="003C124B" w:rsidRPr="009532DC">
        <w:rPr>
          <w:rFonts w:ascii="Times New Roman" w:hAnsi="Times New Roman"/>
          <w:bCs/>
          <w:sz w:val="24"/>
          <w:szCs w:val="24"/>
        </w:rPr>
        <w:t>,</w:t>
      </w:r>
      <w:r w:rsidRPr="009532DC">
        <w:rPr>
          <w:rFonts w:ascii="Times New Roman" w:hAnsi="Times New Roman"/>
          <w:bCs/>
          <w:sz w:val="24"/>
          <w:szCs w:val="24"/>
        </w:rPr>
        <w:t xml:space="preserve"> sikurse kanë pohuar gjykatat e zakonshme, </w:t>
      </w:r>
      <w:r w:rsidRPr="009532DC">
        <w:rPr>
          <w:rFonts w:ascii="Times New Roman" w:eastAsia="Times New Roman" w:hAnsi="Times New Roman"/>
          <w:sz w:val="24"/>
          <w:szCs w:val="24"/>
        </w:rPr>
        <w:t xml:space="preserve">gjykimi nga gjyqtari i hetimit paraprak zhvillohet pa </w:t>
      </w:r>
      <w:r w:rsidR="00471A09" w:rsidRPr="009532DC">
        <w:rPr>
          <w:rFonts w:ascii="Times New Roman" w:eastAsia="Times New Roman" w:hAnsi="Times New Roman"/>
          <w:sz w:val="24"/>
          <w:szCs w:val="24"/>
        </w:rPr>
        <w:t>pjes</w:t>
      </w:r>
      <w:r w:rsidR="00FF5FBF" w:rsidRPr="009532DC">
        <w:rPr>
          <w:rFonts w:ascii="Times New Roman" w:eastAsia="Times New Roman" w:hAnsi="Times New Roman"/>
          <w:sz w:val="24"/>
          <w:szCs w:val="24"/>
        </w:rPr>
        <w:t>ë</w:t>
      </w:r>
      <w:r w:rsidR="00471A09" w:rsidRPr="009532DC">
        <w:rPr>
          <w:rFonts w:ascii="Times New Roman" w:eastAsia="Times New Roman" w:hAnsi="Times New Roman"/>
          <w:sz w:val="24"/>
          <w:szCs w:val="24"/>
        </w:rPr>
        <w:t>marrjen</w:t>
      </w:r>
      <w:r w:rsidRPr="009532DC">
        <w:rPr>
          <w:rFonts w:ascii="Times New Roman" w:eastAsia="Times New Roman" w:hAnsi="Times New Roman"/>
          <w:sz w:val="24"/>
          <w:szCs w:val="24"/>
        </w:rPr>
        <w:t xml:space="preserve"> e palës së interesuar, por personi i prekur ka të drejtën e ankimit menjëherë pas marrjes dijeni për sekuestron. Kjo procedurë nuk cenon standardin kushtetues të aksesit efektiv në gjykatë, kontradiktoriteti</w:t>
      </w:r>
      <w:r w:rsidR="00A2387F" w:rsidRPr="009532DC">
        <w:rPr>
          <w:rFonts w:ascii="Times New Roman" w:eastAsia="Times New Roman" w:hAnsi="Times New Roman"/>
          <w:sz w:val="24"/>
          <w:szCs w:val="24"/>
        </w:rPr>
        <w:t>n, si</w:t>
      </w:r>
      <w:r w:rsidRPr="009532DC">
        <w:rPr>
          <w:rFonts w:ascii="Times New Roman" w:eastAsia="Times New Roman" w:hAnsi="Times New Roman"/>
          <w:sz w:val="24"/>
          <w:szCs w:val="24"/>
        </w:rPr>
        <w:t xml:space="preserve"> dhe </w:t>
      </w:r>
      <w:r w:rsidR="00A2387F" w:rsidRPr="009532DC">
        <w:rPr>
          <w:rFonts w:ascii="Times New Roman" w:eastAsia="Times New Roman" w:hAnsi="Times New Roman"/>
          <w:sz w:val="24"/>
          <w:szCs w:val="24"/>
        </w:rPr>
        <w:t>të</w:t>
      </w:r>
      <w:r w:rsidRPr="009532DC">
        <w:rPr>
          <w:rFonts w:ascii="Times New Roman" w:eastAsia="Times New Roman" w:hAnsi="Times New Roman"/>
          <w:sz w:val="24"/>
          <w:szCs w:val="24"/>
        </w:rPr>
        <w:t xml:space="preserve"> drejtë</w:t>
      </w:r>
      <w:r w:rsidR="00A2387F" w:rsidRPr="009532DC">
        <w:rPr>
          <w:rFonts w:ascii="Times New Roman" w:eastAsia="Times New Roman" w:hAnsi="Times New Roman"/>
          <w:sz w:val="24"/>
          <w:szCs w:val="24"/>
        </w:rPr>
        <w:t>n</w:t>
      </w:r>
      <w:r w:rsidRPr="009532DC">
        <w:rPr>
          <w:rFonts w:ascii="Times New Roman" w:eastAsia="Times New Roman" w:hAnsi="Times New Roman"/>
          <w:sz w:val="24"/>
          <w:szCs w:val="24"/>
        </w:rPr>
        <w:t xml:space="preserve"> për t</w:t>
      </w:r>
      <w:r w:rsidR="001D2BDD"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u dëgjuar, pasi </w:t>
      </w:r>
      <w:r w:rsidR="00471A09" w:rsidRPr="009532DC">
        <w:rPr>
          <w:rFonts w:ascii="Times New Roman" w:eastAsia="Times New Roman" w:hAnsi="Times New Roman"/>
          <w:sz w:val="24"/>
          <w:szCs w:val="24"/>
        </w:rPr>
        <w:t xml:space="preserve">ato </w:t>
      </w:r>
      <w:r w:rsidRPr="009532DC">
        <w:rPr>
          <w:rFonts w:ascii="Times New Roman" w:eastAsia="Times New Roman" w:hAnsi="Times New Roman"/>
          <w:sz w:val="24"/>
          <w:szCs w:val="24"/>
        </w:rPr>
        <w:t>realizohe</w:t>
      </w:r>
      <w:r w:rsidR="00471A09" w:rsidRPr="009532DC">
        <w:rPr>
          <w:rFonts w:ascii="Times New Roman" w:eastAsia="Times New Roman" w:hAnsi="Times New Roman"/>
          <w:sz w:val="24"/>
          <w:szCs w:val="24"/>
        </w:rPr>
        <w:t>n</w:t>
      </w:r>
      <w:r w:rsidRPr="009532DC">
        <w:rPr>
          <w:rFonts w:ascii="Times New Roman" w:eastAsia="Times New Roman" w:hAnsi="Times New Roman"/>
          <w:sz w:val="24"/>
          <w:szCs w:val="24"/>
        </w:rPr>
        <w:t xml:space="preserve"> gjatë gjykimit në shkallë të dytë.</w:t>
      </w:r>
    </w:p>
    <w:p w14:paraId="254C591C" w14:textId="77777777" w:rsidR="001138F3" w:rsidRPr="009532DC" w:rsidRDefault="001138F3" w:rsidP="001138F3">
      <w:pPr>
        <w:pStyle w:val="ListParagraph"/>
        <w:tabs>
          <w:tab w:val="left" w:pos="1080"/>
        </w:tabs>
        <w:spacing w:after="0" w:line="360" w:lineRule="auto"/>
        <w:jc w:val="both"/>
        <w:rPr>
          <w:rFonts w:ascii="Times New Roman" w:eastAsia="Times New Roman" w:hAnsi="Times New Roman"/>
          <w:sz w:val="24"/>
          <w:szCs w:val="24"/>
        </w:rPr>
      </w:pPr>
    </w:p>
    <w:p w14:paraId="7D034C54" w14:textId="77777777" w:rsidR="004477BD" w:rsidRPr="009532DC" w:rsidRDefault="004477BD" w:rsidP="001138F3">
      <w:pPr>
        <w:pStyle w:val="ListParagraph"/>
        <w:tabs>
          <w:tab w:val="left" w:pos="0"/>
          <w:tab w:val="left" w:pos="1080"/>
          <w:tab w:val="left" w:pos="1440"/>
        </w:tabs>
        <w:suppressAutoHyphens/>
        <w:spacing w:after="0" w:line="360" w:lineRule="auto"/>
        <w:ind w:left="0"/>
        <w:jc w:val="center"/>
        <w:rPr>
          <w:rFonts w:ascii="Times New Roman" w:eastAsia="Times New Roman" w:hAnsi="Times New Roman"/>
          <w:b/>
          <w:sz w:val="24"/>
          <w:szCs w:val="24"/>
        </w:rPr>
      </w:pPr>
      <w:r w:rsidRPr="009532DC">
        <w:rPr>
          <w:rFonts w:ascii="Times New Roman" w:eastAsia="Times New Roman" w:hAnsi="Times New Roman"/>
          <w:b/>
          <w:sz w:val="24"/>
          <w:szCs w:val="24"/>
        </w:rPr>
        <w:t>III</w:t>
      </w:r>
    </w:p>
    <w:p w14:paraId="02942576" w14:textId="77777777" w:rsidR="004477BD" w:rsidRPr="009532DC" w:rsidRDefault="004477BD" w:rsidP="001138F3">
      <w:pPr>
        <w:pStyle w:val="ListParagraph"/>
        <w:tabs>
          <w:tab w:val="left" w:pos="0"/>
          <w:tab w:val="left" w:pos="1080"/>
          <w:tab w:val="left" w:pos="1440"/>
        </w:tabs>
        <w:suppressAutoHyphens/>
        <w:spacing w:after="0" w:line="360" w:lineRule="auto"/>
        <w:ind w:left="0"/>
        <w:jc w:val="center"/>
        <w:rPr>
          <w:rFonts w:ascii="Times New Roman" w:eastAsia="Times New Roman" w:hAnsi="Times New Roman"/>
          <w:b/>
          <w:sz w:val="24"/>
          <w:szCs w:val="24"/>
        </w:rPr>
      </w:pPr>
      <w:r w:rsidRPr="009532DC">
        <w:rPr>
          <w:rFonts w:ascii="Times New Roman" w:eastAsia="Times New Roman" w:hAnsi="Times New Roman"/>
          <w:b/>
          <w:sz w:val="24"/>
          <w:szCs w:val="24"/>
        </w:rPr>
        <w:t>Vler</w:t>
      </w:r>
      <w:r w:rsidR="004A2E76" w:rsidRPr="009532DC">
        <w:rPr>
          <w:rFonts w:ascii="Times New Roman" w:eastAsia="Times New Roman" w:hAnsi="Times New Roman"/>
          <w:b/>
          <w:sz w:val="24"/>
          <w:szCs w:val="24"/>
        </w:rPr>
        <w:t>ë</w:t>
      </w:r>
      <w:r w:rsidRPr="009532DC">
        <w:rPr>
          <w:rFonts w:ascii="Times New Roman" w:eastAsia="Times New Roman" w:hAnsi="Times New Roman"/>
          <w:b/>
          <w:sz w:val="24"/>
          <w:szCs w:val="24"/>
        </w:rPr>
        <w:t xml:space="preserve">simi i </w:t>
      </w:r>
      <w:r w:rsidR="00312BD7" w:rsidRPr="009532DC">
        <w:rPr>
          <w:rFonts w:ascii="Times New Roman" w:eastAsia="Times New Roman" w:hAnsi="Times New Roman"/>
          <w:b/>
          <w:sz w:val="24"/>
          <w:szCs w:val="24"/>
        </w:rPr>
        <w:t>Gjykat</w:t>
      </w:r>
      <w:r w:rsidR="004A2E76" w:rsidRPr="009532DC">
        <w:rPr>
          <w:rFonts w:ascii="Times New Roman" w:eastAsia="Times New Roman" w:hAnsi="Times New Roman"/>
          <w:b/>
          <w:sz w:val="24"/>
          <w:szCs w:val="24"/>
        </w:rPr>
        <w:t>ë</w:t>
      </w:r>
      <w:r w:rsidR="00312BD7" w:rsidRPr="009532DC">
        <w:rPr>
          <w:rFonts w:ascii="Times New Roman" w:eastAsia="Times New Roman" w:hAnsi="Times New Roman"/>
          <w:b/>
          <w:sz w:val="24"/>
          <w:szCs w:val="24"/>
        </w:rPr>
        <w:t>s Kushtetuese</w:t>
      </w:r>
    </w:p>
    <w:p w14:paraId="086DC569" w14:textId="77777777" w:rsidR="00510BEC" w:rsidRPr="009532DC" w:rsidRDefault="00510BEC" w:rsidP="00510BEC">
      <w:pPr>
        <w:pStyle w:val="ListParagraph"/>
        <w:numPr>
          <w:ilvl w:val="0"/>
          <w:numId w:val="11"/>
        </w:numPr>
        <w:tabs>
          <w:tab w:val="left" w:pos="1080"/>
        </w:tabs>
        <w:spacing w:after="0" w:line="360" w:lineRule="auto"/>
        <w:jc w:val="both"/>
        <w:rPr>
          <w:rFonts w:ascii="Times New Roman" w:eastAsia="Times New Roman" w:hAnsi="Times New Roman"/>
          <w:sz w:val="24"/>
          <w:szCs w:val="24"/>
        </w:rPr>
      </w:pPr>
      <w:r w:rsidRPr="009532DC">
        <w:rPr>
          <w:rFonts w:ascii="Times New Roman" w:eastAsia="Times New Roman" w:hAnsi="Times New Roman"/>
          <w:i/>
          <w:sz w:val="24"/>
          <w:szCs w:val="24"/>
        </w:rPr>
        <w:t>P</w:t>
      </w:r>
      <w:r w:rsidR="004A2E76" w:rsidRPr="009532DC">
        <w:rPr>
          <w:rFonts w:ascii="Times New Roman" w:eastAsia="Times New Roman" w:hAnsi="Times New Roman"/>
          <w:i/>
          <w:sz w:val="24"/>
          <w:szCs w:val="24"/>
        </w:rPr>
        <w:t>ë</w:t>
      </w:r>
      <w:r w:rsidRPr="009532DC">
        <w:rPr>
          <w:rFonts w:ascii="Times New Roman" w:eastAsia="Times New Roman" w:hAnsi="Times New Roman"/>
          <w:i/>
          <w:sz w:val="24"/>
          <w:szCs w:val="24"/>
        </w:rPr>
        <w:t>r legjitimimin e k</w:t>
      </w:r>
      <w:r w:rsidR="004A2E76" w:rsidRPr="009532DC">
        <w:rPr>
          <w:rFonts w:ascii="Times New Roman" w:eastAsia="Times New Roman" w:hAnsi="Times New Roman"/>
          <w:i/>
          <w:sz w:val="24"/>
          <w:szCs w:val="24"/>
        </w:rPr>
        <w:t>ë</w:t>
      </w:r>
      <w:r w:rsidRPr="009532DC">
        <w:rPr>
          <w:rFonts w:ascii="Times New Roman" w:eastAsia="Times New Roman" w:hAnsi="Times New Roman"/>
          <w:i/>
          <w:sz w:val="24"/>
          <w:szCs w:val="24"/>
        </w:rPr>
        <w:t>rkuesit</w:t>
      </w:r>
    </w:p>
    <w:p w14:paraId="763B00B2"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 xml:space="preserve">Çështja e legjitimimit </w:t>
      </w:r>
      <w:r w:rsidRPr="009532DC">
        <w:rPr>
          <w:rFonts w:ascii="Times New Roman" w:eastAsia="Times New Roman" w:hAnsi="Times New Roman"/>
          <w:i/>
          <w:sz w:val="24"/>
          <w:szCs w:val="24"/>
        </w:rPr>
        <w:t>(locus standi)</w:t>
      </w:r>
      <w:r w:rsidRPr="009532DC">
        <w:rPr>
          <w:rFonts w:ascii="Times New Roman" w:eastAsia="Times New Roman" w:hAnsi="Times New Roman"/>
          <w:sz w:val="24"/>
          <w:szCs w:val="24"/>
        </w:rPr>
        <w:t xml:space="preserve"> është një ndër aspektet kryesore që lidhet me nisjen e një procesi kushtetues. Sipas neneve 131, pika 1, shkronja “f” dhe 134, pika</w:t>
      </w:r>
      <w:r w:rsidR="002023B3" w:rsidRPr="009532DC">
        <w:rPr>
          <w:rFonts w:ascii="Times New Roman" w:eastAsia="Times New Roman" w:hAnsi="Times New Roman"/>
          <w:sz w:val="24"/>
          <w:szCs w:val="24"/>
        </w:rPr>
        <w:t>t</w:t>
      </w:r>
      <w:r w:rsidRPr="009532DC">
        <w:rPr>
          <w:rFonts w:ascii="Times New Roman" w:eastAsia="Times New Roman" w:hAnsi="Times New Roman"/>
          <w:sz w:val="24"/>
          <w:szCs w:val="24"/>
        </w:rPr>
        <w:t xml:space="preserve"> 1, shkronja “i” dhe 2, të Kushtetutës, si dhe nenit 71 të ligjit nr. 8577/2000, çdo individ mund të vërë në lëvizje Gjykatën për gjykimin përfundimtar të ankesave kundër çdo akti të pushtetit publik ose vendimi gjyqësor që cenon të drejtat dhe liritë themelore të garantuara në Kushtetutë. </w:t>
      </w:r>
      <w:r w:rsidRPr="009532DC">
        <w:rPr>
          <w:rFonts w:ascii="Times New Roman" w:hAnsi="Times New Roman"/>
          <w:sz w:val="24"/>
          <w:szCs w:val="24"/>
        </w:rPr>
        <w:t xml:space="preserve">Ankimi kushtetues individual, në çdo rast, duhet të plotësojë edhe kriteret kumulative të nenit 71/a të ligjit nr. 8577/2000, që lidhen me shterimin e mjeteve juridike, afatin e paraqitjes së kërkesës, pasojat negative të pësuara në mënyrë të drejtpërdrejtë e reale, mundësinë për rivendosjen e së drejtës së shkelur, si dhe rregullimet e veçanta ligjore të shqyrtimit paraprak të kërkesës. </w:t>
      </w:r>
    </w:p>
    <w:p w14:paraId="50969C4C"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Për</w:t>
      </w:r>
      <w:r w:rsidR="002023B3" w:rsidRPr="009532DC">
        <w:rPr>
          <w:rFonts w:ascii="Times New Roman" w:eastAsia="Times New Roman" w:hAnsi="Times New Roman"/>
          <w:sz w:val="24"/>
          <w:szCs w:val="24"/>
        </w:rPr>
        <w:t xml:space="preserve"> </w:t>
      </w:r>
      <w:r w:rsidRPr="009532DC">
        <w:rPr>
          <w:rFonts w:ascii="Times New Roman" w:eastAsia="Times New Roman" w:hAnsi="Times New Roman"/>
          <w:sz w:val="24"/>
          <w:szCs w:val="24"/>
        </w:rPr>
        <w:t xml:space="preserve">sa i takon legjitimimit </w:t>
      </w:r>
      <w:r w:rsidRPr="009532DC">
        <w:rPr>
          <w:rFonts w:ascii="Times New Roman" w:eastAsia="Times New Roman" w:hAnsi="Times New Roman"/>
          <w:i/>
          <w:sz w:val="24"/>
          <w:szCs w:val="24"/>
        </w:rPr>
        <w:t>ratione personae,</w:t>
      </w:r>
      <w:r w:rsidRPr="009532DC">
        <w:rPr>
          <w:rFonts w:ascii="Times New Roman" w:eastAsia="Times New Roman" w:hAnsi="Times New Roman"/>
          <w:sz w:val="24"/>
          <w:szCs w:val="24"/>
        </w:rPr>
        <w:t xml:space="preserve"> Gjykata ka pohuar se në kuptim të neneve 131, pika 1, shkronja “f” dhe 134, pikat 1, shkronja “i” dhe 2, të Kushtetutës, individi mund të bëjë ankim kushtetues</w:t>
      </w:r>
      <w:r w:rsidR="002023B3" w:rsidRPr="009532DC">
        <w:rPr>
          <w:rFonts w:ascii="Times New Roman" w:eastAsia="Times New Roman" w:hAnsi="Times New Roman"/>
          <w:sz w:val="24"/>
          <w:szCs w:val="24"/>
        </w:rPr>
        <w:t xml:space="preserve"> individual</w:t>
      </w:r>
      <w:r w:rsidRPr="009532DC">
        <w:rPr>
          <w:rFonts w:ascii="Times New Roman" w:eastAsia="Times New Roman" w:hAnsi="Times New Roman"/>
          <w:sz w:val="24"/>
          <w:szCs w:val="24"/>
        </w:rPr>
        <w:t xml:space="preserve"> vetëm për çështje që lidhen me të drejtat themelore të tij, duke treguar se është viktimë e një shkeljeje dhe pasojat nga akti i kundërshtuar janë të drejtpërdrejta dhe reale për të (</w:t>
      </w:r>
      <w:r w:rsidRPr="009532DC">
        <w:rPr>
          <w:rFonts w:ascii="Times New Roman" w:eastAsia="Times New Roman" w:hAnsi="Times New Roman"/>
          <w:i/>
          <w:sz w:val="24"/>
          <w:szCs w:val="24"/>
        </w:rPr>
        <w:t>shih vendimet nr. 17, datë 13.03.2024; nr. 44, datë 26.09.2023 të Gjykatës Kushtetuese</w:t>
      </w:r>
      <w:r w:rsidRPr="009532DC">
        <w:rPr>
          <w:rFonts w:ascii="Times New Roman" w:eastAsia="Times New Roman" w:hAnsi="Times New Roman"/>
          <w:sz w:val="24"/>
          <w:szCs w:val="24"/>
        </w:rPr>
        <w:t>).</w:t>
      </w:r>
    </w:p>
    <w:p w14:paraId="3CF6F2E4"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 xml:space="preserve">Në çështjen në shqyrtim, kërkuesi ka kundërshtuar vendimet gjyqësore dhe të prokurorisë, të cilat kanë lejuar kontrollin personal, të vendit të punës dhe </w:t>
      </w:r>
      <w:r w:rsidR="002023B3" w:rsidRPr="009532DC">
        <w:rPr>
          <w:rFonts w:ascii="Times New Roman" w:eastAsia="Times New Roman" w:hAnsi="Times New Roman"/>
          <w:sz w:val="24"/>
          <w:szCs w:val="24"/>
        </w:rPr>
        <w:t xml:space="preserve">të </w:t>
      </w:r>
      <w:r w:rsidRPr="009532DC">
        <w:rPr>
          <w:rFonts w:ascii="Times New Roman" w:eastAsia="Times New Roman" w:hAnsi="Times New Roman"/>
          <w:sz w:val="24"/>
          <w:szCs w:val="24"/>
        </w:rPr>
        <w:t xml:space="preserve">banesës së </w:t>
      </w:r>
      <w:r w:rsidR="00F27ED2" w:rsidRPr="009532DC">
        <w:rPr>
          <w:rFonts w:ascii="Times New Roman" w:eastAsia="Times New Roman" w:hAnsi="Times New Roman"/>
          <w:sz w:val="24"/>
          <w:szCs w:val="24"/>
        </w:rPr>
        <w:t>tij</w:t>
      </w:r>
      <w:r w:rsidRPr="009532DC">
        <w:rPr>
          <w:rFonts w:ascii="Times New Roman" w:eastAsia="Times New Roman" w:hAnsi="Times New Roman"/>
          <w:sz w:val="24"/>
          <w:szCs w:val="24"/>
        </w:rPr>
        <w:t>, si dhe sekuestrimin e</w:t>
      </w:r>
      <w:r w:rsidR="00403DB1" w:rsidRPr="009532DC">
        <w:rPr>
          <w:rFonts w:ascii="Times New Roman" w:eastAsia="Times New Roman" w:hAnsi="Times New Roman"/>
          <w:sz w:val="24"/>
          <w:szCs w:val="24"/>
        </w:rPr>
        <w:t xml:space="preserve"> </w:t>
      </w:r>
      <w:r w:rsidRPr="009532DC">
        <w:rPr>
          <w:rFonts w:ascii="Times New Roman" w:eastAsia="Times New Roman" w:hAnsi="Times New Roman"/>
          <w:sz w:val="24"/>
          <w:szCs w:val="24"/>
        </w:rPr>
        <w:t xml:space="preserve">sendeve dhe të dhënave kompjuterike, me pretendimin se ato akte kanë ndërhyrë drejtpërdrejt në të drejtat themelore të tij. Për rrjedhojë, Gjykata çmon se kërkuesi justifikon interesin në çështjen e parashtruar, ndaj </w:t>
      </w:r>
      <w:r w:rsidRPr="009532DC">
        <w:rPr>
          <w:rFonts w:ascii="Times New Roman" w:hAnsi="Times New Roman"/>
          <w:sz w:val="24"/>
          <w:szCs w:val="24"/>
        </w:rPr>
        <w:t xml:space="preserve">legjitimohet </w:t>
      </w:r>
      <w:r w:rsidRPr="009532DC">
        <w:rPr>
          <w:rFonts w:ascii="Times New Roman" w:hAnsi="Times New Roman"/>
          <w:i/>
          <w:sz w:val="24"/>
          <w:szCs w:val="24"/>
        </w:rPr>
        <w:t>ratione personae</w:t>
      </w:r>
      <w:r w:rsidRPr="009532DC">
        <w:rPr>
          <w:rFonts w:ascii="Times New Roman" w:hAnsi="Times New Roman"/>
          <w:sz w:val="24"/>
          <w:szCs w:val="24"/>
        </w:rPr>
        <w:t>.</w:t>
      </w:r>
    </w:p>
    <w:p w14:paraId="68D0E227" w14:textId="77777777" w:rsidR="00962599" w:rsidRPr="009532DC" w:rsidRDefault="00962599" w:rsidP="00962599">
      <w:pPr>
        <w:pStyle w:val="ListParagraph"/>
        <w:numPr>
          <w:ilvl w:val="0"/>
          <w:numId w:val="1"/>
        </w:numPr>
        <w:tabs>
          <w:tab w:val="left" w:pos="1080"/>
        </w:tabs>
        <w:spacing w:after="0" w:line="360" w:lineRule="auto"/>
        <w:ind w:left="0" w:firstLine="720"/>
        <w:jc w:val="both"/>
        <w:rPr>
          <w:rFonts w:ascii="Times New Roman" w:hAnsi="Times New Roman"/>
          <w:sz w:val="24"/>
          <w:szCs w:val="24"/>
        </w:rPr>
      </w:pPr>
      <w:r w:rsidRPr="009532DC">
        <w:rPr>
          <w:rFonts w:ascii="Times New Roman" w:hAnsi="Times New Roman"/>
          <w:sz w:val="24"/>
          <w:szCs w:val="24"/>
        </w:rPr>
        <w:t xml:space="preserve">Në lidhje me kriterin e </w:t>
      </w:r>
      <w:r w:rsidRPr="009532DC">
        <w:rPr>
          <w:rFonts w:ascii="Times New Roman" w:hAnsi="Times New Roman"/>
          <w:i/>
          <w:sz w:val="24"/>
          <w:szCs w:val="24"/>
        </w:rPr>
        <w:t>shterimit të mjeteve juridike efektive</w:t>
      </w:r>
      <w:r w:rsidRPr="009532DC">
        <w:rPr>
          <w:rFonts w:ascii="Times New Roman" w:hAnsi="Times New Roman"/>
          <w:sz w:val="24"/>
          <w:szCs w:val="24"/>
        </w:rPr>
        <w:t>, Gjykata ka pohuar se mbrojtja kushtetuese ka funksion përfundimtar dhe, si e tillë, mund të aplikohet për ato vendime për të cilat kanë përfunduar procedurat gjyqësore. Cenimi i të drejtave themelore mund të pretendohet në këtë Gjykatë vetëm pasi të shterohen të gjitha mundësitë e ofruara nga sistemi i apelimeve dhe kjo vlen edhe në rastet kur procedurat gjyqësore paraprake çojnë në një rëndim të mëtejshëm ose në tejzgjatjen e cenimit të të drejtave. Ky rregull, në thelb, synon t’u japë organeve publike dhe në veçanti gjykatave të zakonshme mundësinë e parandalimit ose korrigjimit në substancë të shkeljeve të të drejtave kushtetuese të individit (</w:t>
      </w:r>
      <w:r w:rsidRPr="009532DC">
        <w:rPr>
          <w:rFonts w:ascii="Times New Roman" w:hAnsi="Times New Roman"/>
          <w:i/>
          <w:sz w:val="24"/>
          <w:szCs w:val="24"/>
        </w:rPr>
        <w:t>shih vendimet nr. 18, datë 19.03.2024; nr. 25, datë 13.10.2022 të Gjykatës Kushtetuese</w:t>
      </w:r>
      <w:r w:rsidRPr="009532DC">
        <w:rPr>
          <w:rFonts w:ascii="Times New Roman" w:hAnsi="Times New Roman"/>
          <w:sz w:val="24"/>
          <w:szCs w:val="24"/>
        </w:rPr>
        <w:t>).</w:t>
      </w:r>
    </w:p>
    <w:p w14:paraId="3080DD64"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Në rastin konkret, </w:t>
      </w:r>
      <w:r w:rsidR="00F27ED2" w:rsidRPr="009532DC">
        <w:rPr>
          <w:rFonts w:ascii="Times New Roman" w:hAnsi="Times New Roman"/>
          <w:sz w:val="24"/>
          <w:szCs w:val="24"/>
        </w:rPr>
        <w:t xml:space="preserve">Gjykata konstaton se </w:t>
      </w:r>
      <w:r w:rsidRPr="009532DC">
        <w:rPr>
          <w:rFonts w:ascii="Times New Roman" w:hAnsi="Times New Roman"/>
          <w:sz w:val="24"/>
          <w:szCs w:val="24"/>
        </w:rPr>
        <w:t>vendimet gjyqësore dhe të prokurorisë, që kanë lejuar kontrollet dhe sekuestrimet</w:t>
      </w:r>
      <w:r w:rsidR="002023B3" w:rsidRPr="009532DC">
        <w:rPr>
          <w:rFonts w:ascii="Times New Roman" w:hAnsi="Times New Roman"/>
          <w:sz w:val="24"/>
          <w:szCs w:val="24"/>
        </w:rPr>
        <w:t>,</w:t>
      </w:r>
      <w:r w:rsidRPr="009532DC">
        <w:rPr>
          <w:rFonts w:ascii="Times New Roman" w:hAnsi="Times New Roman"/>
          <w:sz w:val="24"/>
          <w:szCs w:val="24"/>
        </w:rPr>
        <w:t xml:space="preserve"> nuk kanë vendosur për themelin e akuzave, por janë vendime të ndërmjetme të procedimit penal në funksion të mbledhjes së provave për faktin penal. Në jurisprudencën kushtetuese, vendimet e ndërmjetme të sekuestros konservative ose preventive, të dhëna gjatë hetimeve paraprake, i janë nënshtruar kontrollit kushtetues, edhe pse gjykimi i themelit të fajësisë ende nuk kishte përfunduar, duke u konsideruar si vendime përfundimtare, në kuptim të nenit 131, pika 1, shkronja “f”, të Kushtetutës. Për këto lloj vendimesh, Gjykata është shprehur se ndonëse me karakter të përkohshëm dhe nuk vendosin për themelin e çështjes, ato ndërhyjnë në të drejtat kushtetuese individuale dhe</w:t>
      </w:r>
      <w:r w:rsidR="002023B3" w:rsidRPr="009532DC">
        <w:rPr>
          <w:rFonts w:ascii="Times New Roman" w:hAnsi="Times New Roman"/>
          <w:sz w:val="24"/>
          <w:szCs w:val="24"/>
        </w:rPr>
        <w:t>,</w:t>
      </w:r>
      <w:r w:rsidRPr="009532DC">
        <w:rPr>
          <w:rFonts w:ascii="Times New Roman" w:hAnsi="Times New Roman"/>
          <w:sz w:val="24"/>
          <w:szCs w:val="24"/>
        </w:rPr>
        <w:t xml:space="preserve"> për rrjedhojë</w:t>
      </w:r>
      <w:r w:rsidR="002023B3" w:rsidRPr="009532DC">
        <w:rPr>
          <w:rFonts w:ascii="Times New Roman" w:hAnsi="Times New Roman"/>
          <w:sz w:val="24"/>
          <w:szCs w:val="24"/>
        </w:rPr>
        <w:t>,</w:t>
      </w:r>
      <w:r w:rsidRPr="009532DC">
        <w:rPr>
          <w:rFonts w:ascii="Times New Roman" w:hAnsi="Times New Roman"/>
          <w:sz w:val="24"/>
          <w:szCs w:val="24"/>
        </w:rPr>
        <w:t xml:space="preserve"> konsiderohen me natyrë përfundimtare për qëllime të kontrollit kushtetues (</w:t>
      </w:r>
      <w:r w:rsidRPr="009532DC">
        <w:rPr>
          <w:rFonts w:ascii="Times New Roman" w:hAnsi="Times New Roman"/>
          <w:i/>
          <w:sz w:val="24"/>
          <w:szCs w:val="24"/>
        </w:rPr>
        <w:t>shih vendimet nr. 29, datë 16.04.2024; nr. 18, datë 19.03.2024 të Gjykatës Kushtetues</w:t>
      </w:r>
      <w:r w:rsidRPr="009532DC">
        <w:rPr>
          <w:rFonts w:ascii="Times New Roman" w:hAnsi="Times New Roman"/>
          <w:sz w:val="24"/>
          <w:szCs w:val="24"/>
        </w:rPr>
        <w:t xml:space="preserve">e). </w:t>
      </w:r>
    </w:p>
    <w:p w14:paraId="5ABA1C65"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lang w:eastAsia="sq-AL"/>
        </w:rPr>
        <w:t xml:space="preserve">Për sa </w:t>
      </w:r>
      <w:r w:rsidR="002023B3" w:rsidRPr="009532DC">
        <w:rPr>
          <w:rFonts w:ascii="Times New Roman" w:hAnsi="Times New Roman"/>
          <w:sz w:val="24"/>
          <w:szCs w:val="24"/>
          <w:lang w:eastAsia="sq-AL"/>
        </w:rPr>
        <w:t>u</w:t>
      </w:r>
      <w:r w:rsidRPr="009532DC">
        <w:rPr>
          <w:rFonts w:ascii="Times New Roman" w:hAnsi="Times New Roman"/>
          <w:sz w:val="24"/>
          <w:szCs w:val="24"/>
          <w:lang w:eastAsia="sq-AL"/>
        </w:rPr>
        <w:t xml:space="preserve"> përket vendimeve të ndërmjetme për kontrollet, Gjykata vëren se </w:t>
      </w:r>
      <w:r w:rsidR="00F27ED2" w:rsidRPr="009532DC">
        <w:rPr>
          <w:rFonts w:ascii="Times New Roman" w:hAnsi="Times New Roman"/>
          <w:sz w:val="24"/>
          <w:szCs w:val="24"/>
          <w:lang w:eastAsia="sq-AL"/>
        </w:rPr>
        <w:t>KPP-ja</w:t>
      </w:r>
      <w:r w:rsidRPr="009532DC">
        <w:rPr>
          <w:rFonts w:ascii="Times New Roman" w:hAnsi="Times New Roman"/>
          <w:sz w:val="24"/>
          <w:szCs w:val="24"/>
          <w:lang w:eastAsia="sq-AL"/>
        </w:rPr>
        <w:t xml:space="preserve"> nuk parashikon të drejtën e ankimit ndaj tyre, por vetëm ndaj vendimeve të sekuestrimit të provave materiale gjatë kontrolleve (nenet 202 </w:t>
      </w:r>
      <w:r w:rsidR="00F27ED2" w:rsidRPr="009532DC">
        <w:rPr>
          <w:rFonts w:ascii="Times New Roman" w:hAnsi="Times New Roman"/>
          <w:sz w:val="24"/>
          <w:szCs w:val="24"/>
          <w:lang w:eastAsia="sq-AL"/>
        </w:rPr>
        <w:t>-</w:t>
      </w:r>
      <w:r w:rsidRPr="009532DC">
        <w:rPr>
          <w:rFonts w:ascii="Times New Roman" w:hAnsi="Times New Roman"/>
          <w:sz w:val="24"/>
          <w:szCs w:val="24"/>
          <w:lang w:eastAsia="sq-AL"/>
        </w:rPr>
        <w:t xml:space="preserve"> 212, 407 dhe 420 të KPP-së). </w:t>
      </w:r>
      <w:r w:rsidR="006A5DD6" w:rsidRPr="009532DC">
        <w:rPr>
          <w:rFonts w:ascii="Times New Roman" w:hAnsi="Times New Roman"/>
          <w:sz w:val="24"/>
          <w:szCs w:val="24"/>
        </w:rPr>
        <w:t>Gjykata çmon se ligjvënësi duhet të vlerësojë nëse duhet plot</w:t>
      </w:r>
      <w:r w:rsidR="00B13DF8" w:rsidRPr="009532DC">
        <w:rPr>
          <w:rFonts w:ascii="Times New Roman" w:hAnsi="Times New Roman"/>
          <w:sz w:val="24"/>
          <w:szCs w:val="24"/>
        </w:rPr>
        <w:t>ë</w:t>
      </w:r>
      <w:r w:rsidR="006A5DD6" w:rsidRPr="009532DC">
        <w:rPr>
          <w:rFonts w:ascii="Times New Roman" w:hAnsi="Times New Roman"/>
          <w:sz w:val="24"/>
          <w:szCs w:val="24"/>
        </w:rPr>
        <w:t xml:space="preserve">suar legjislacioni procedural penal </w:t>
      </w:r>
      <w:r w:rsidR="00D43652" w:rsidRPr="009532DC">
        <w:rPr>
          <w:rFonts w:ascii="Times New Roman" w:hAnsi="Times New Roman"/>
          <w:sz w:val="24"/>
          <w:szCs w:val="24"/>
        </w:rPr>
        <w:t>p</w:t>
      </w:r>
      <w:r w:rsidR="00B13DF8" w:rsidRPr="009532DC">
        <w:rPr>
          <w:rFonts w:ascii="Times New Roman" w:hAnsi="Times New Roman"/>
          <w:sz w:val="24"/>
          <w:szCs w:val="24"/>
        </w:rPr>
        <w:t>ë</w:t>
      </w:r>
      <w:r w:rsidR="00D43652" w:rsidRPr="009532DC">
        <w:rPr>
          <w:rFonts w:ascii="Times New Roman" w:hAnsi="Times New Roman"/>
          <w:sz w:val="24"/>
          <w:szCs w:val="24"/>
        </w:rPr>
        <w:t xml:space="preserve">r t’i ofruar </w:t>
      </w:r>
      <w:r w:rsidR="006A5DD6" w:rsidRPr="009532DC">
        <w:rPr>
          <w:rFonts w:ascii="Times New Roman" w:hAnsi="Times New Roman"/>
          <w:sz w:val="24"/>
          <w:szCs w:val="24"/>
        </w:rPr>
        <w:t>individ</w:t>
      </w:r>
      <w:r w:rsidR="00D43652" w:rsidRPr="009532DC">
        <w:rPr>
          <w:rFonts w:ascii="Times New Roman" w:hAnsi="Times New Roman"/>
          <w:sz w:val="24"/>
          <w:szCs w:val="24"/>
        </w:rPr>
        <w:t xml:space="preserve">it </w:t>
      </w:r>
      <w:r w:rsidR="006A5DD6" w:rsidRPr="009532DC">
        <w:rPr>
          <w:rFonts w:ascii="Times New Roman" w:hAnsi="Times New Roman"/>
          <w:sz w:val="24"/>
          <w:szCs w:val="24"/>
        </w:rPr>
        <w:t>mjete</w:t>
      </w:r>
      <w:r w:rsidR="002023B3" w:rsidRPr="009532DC">
        <w:rPr>
          <w:rFonts w:ascii="Times New Roman" w:hAnsi="Times New Roman"/>
          <w:sz w:val="24"/>
          <w:szCs w:val="24"/>
        </w:rPr>
        <w:t>t</w:t>
      </w:r>
      <w:r w:rsidR="006A5DD6" w:rsidRPr="009532DC">
        <w:rPr>
          <w:rFonts w:ascii="Times New Roman" w:hAnsi="Times New Roman"/>
          <w:sz w:val="24"/>
          <w:szCs w:val="24"/>
        </w:rPr>
        <w:t xml:space="preserve"> juridike efektive për kundërshtimin përpara gjykatave të zakonshme të masës së kontrollit të vendeve </w:t>
      </w:r>
      <w:r w:rsidR="00D76E0C" w:rsidRPr="009532DC">
        <w:rPr>
          <w:rFonts w:ascii="Times New Roman" w:hAnsi="Times New Roman"/>
          <w:sz w:val="24"/>
          <w:szCs w:val="24"/>
        </w:rPr>
        <w:t>ose atij</w:t>
      </w:r>
      <w:r w:rsidR="006A5DD6" w:rsidRPr="009532DC">
        <w:rPr>
          <w:rFonts w:ascii="Times New Roman" w:hAnsi="Times New Roman"/>
          <w:sz w:val="24"/>
          <w:szCs w:val="24"/>
        </w:rPr>
        <w:t xml:space="preserve"> personal edhe në rastin kur kontrolli nuk shoqërohet me masën e sekuestrimit, për sa kohë që </w:t>
      </w:r>
      <w:r w:rsidR="00D43652" w:rsidRPr="009532DC">
        <w:rPr>
          <w:rFonts w:ascii="Times New Roman" w:hAnsi="Times New Roman"/>
          <w:sz w:val="24"/>
          <w:szCs w:val="24"/>
        </w:rPr>
        <w:t>kontrolli mbart n</w:t>
      </w:r>
      <w:r w:rsidR="00B13DF8" w:rsidRPr="009532DC">
        <w:rPr>
          <w:rFonts w:ascii="Times New Roman" w:hAnsi="Times New Roman"/>
          <w:sz w:val="24"/>
          <w:szCs w:val="24"/>
        </w:rPr>
        <w:t>ë</w:t>
      </w:r>
      <w:r w:rsidR="00D43652" w:rsidRPr="009532DC">
        <w:rPr>
          <w:rFonts w:ascii="Times New Roman" w:hAnsi="Times New Roman"/>
          <w:sz w:val="24"/>
          <w:szCs w:val="24"/>
        </w:rPr>
        <w:t xml:space="preserve"> vetvete mund</w:t>
      </w:r>
      <w:r w:rsidR="00B13DF8" w:rsidRPr="009532DC">
        <w:rPr>
          <w:rFonts w:ascii="Times New Roman" w:hAnsi="Times New Roman"/>
          <w:sz w:val="24"/>
          <w:szCs w:val="24"/>
        </w:rPr>
        <w:t>ë</w:t>
      </w:r>
      <w:r w:rsidR="00D43652" w:rsidRPr="009532DC">
        <w:rPr>
          <w:rFonts w:ascii="Times New Roman" w:hAnsi="Times New Roman"/>
          <w:sz w:val="24"/>
          <w:szCs w:val="24"/>
        </w:rPr>
        <w:t>sin</w:t>
      </w:r>
      <w:r w:rsidR="00B13DF8" w:rsidRPr="009532DC">
        <w:rPr>
          <w:rFonts w:ascii="Times New Roman" w:hAnsi="Times New Roman"/>
          <w:sz w:val="24"/>
          <w:szCs w:val="24"/>
        </w:rPr>
        <w:t>ë</w:t>
      </w:r>
      <w:r w:rsidR="00D43652" w:rsidRPr="009532DC">
        <w:rPr>
          <w:rFonts w:ascii="Times New Roman" w:hAnsi="Times New Roman"/>
          <w:sz w:val="24"/>
          <w:szCs w:val="24"/>
        </w:rPr>
        <w:t xml:space="preserve"> p</w:t>
      </w:r>
      <w:r w:rsidR="00B13DF8" w:rsidRPr="009532DC">
        <w:rPr>
          <w:rFonts w:ascii="Times New Roman" w:hAnsi="Times New Roman"/>
          <w:sz w:val="24"/>
          <w:szCs w:val="24"/>
        </w:rPr>
        <w:t>ë</w:t>
      </w:r>
      <w:r w:rsidR="00D43652" w:rsidRPr="009532DC">
        <w:rPr>
          <w:rFonts w:ascii="Times New Roman" w:hAnsi="Times New Roman"/>
          <w:sz w:val="24"/>
          <w:szCs w:val="24"/>
        </w:rPr>
        <w:t>r t</w:t>
      </w:r>
      <w:r w:rsidR="00B13DF8" w:rsidRPr="009532DC">
        <w:rPr>
          <w:rFonts w:ascii="Times New Roman" w:hAnsi="Times New Roman"/>
          <w:sz w:val="24"/>
          <w:szCs w:val="24"/>
        </w:rPr>
        <w:t>ë</w:t>
      </w:r>
      <w:r w:rsidR="00D43652" w:rsidRPr="009532DC">
        <w:rPr>
          <w:rFonts w:ascii="Times New Roman" w:hAnsi="Times New Roman"/>
          <w:sz w:val="24"/>
          <w:szCs w:val="24"/>
        </w:rPr>
        <w:t xml:space="preserve"> cenuar t</w:t>
      </w:r>
      <w:r w:rsidR="00B13DF8" w:rsidRPr="009532DC">
        <w:rPr>
          <w:rFonts w:ascii="Times New Roman" w:hAnsi="Times New Roman"/>
          <w:sz w:val="24"/>
          <w:szCs w:val="24"/>
        </w:rPr>
        <w:t>ë</w:t>
      </w:r>
      <w:r w:rsidR="00D43652" w:rsidRPr="009532DC">
        <w:rPr>
          <w:rFonts w:ascii="Times New Roman" w:hAnsi="Times New Roman"/>
          <w:sz w:val="24"/>
          <w:szCs w:val="24"/>
        </w:rPr>
        <w:t xml:space="preserve"> drejtat dhe lirit</w:t>
      </w:r>
      <w:r w:rsidR="00B13DF8" w:rsidRPr="009532DC">
        <w:rPr>
          <w:rFonts w:ascii="Times New Roman" w:hAnsi="Times New Roman"/>
          <w:sz w:val="24"/>
          <w:szCs w:val="24"/>
        </w:rPr>
        <w:t>ë</w:t>
      </w:r>
      <w:r w:rsidR="00D43652" w:rsidRPr="009532DC">
        <w:rPr>
          <w:rFonts w:ascii="Times New Roman" w:hAnsi="Times New Roman"/>
          <w:sz w:val="24"/>
          <w:szCs w:val="24"/>
        </w:rPr>
        <w:t xml:space="preserve"> themelore</w:t>
      </w:r>
      <w:r w:rsidR="006A5DD6" w:rsidRPr="009532DC">
        <w:rPr>
          <w:rFonts w:ascii="Times New Roman" w:hAnsi="Times New Roman"/>
          <w:sz w:val="24"/>
          <w:szCs w:val="24"/>
        </w:rPr>
        <w:t xml:space="preserve">. </w:t>
      </w:r>
      <w:r w:rsidR="00451A2C" w:rsidRPr="009532DC">
        <w:rPr>
          <w:rFonts w:ascii="Times New Roman" w:hAnsi="Times New Roman"/>
          <w:sz w:val="24"/>
          <w:szCs w:val="24"/>
        </w:rPr>
        <w:t>Megjithat</w:t>
      </w:r>
      <w:r w:rsidR="00F03CDE" w:rsidRPr="009532DC">
        <w:rPr>
          <w:rFonts w:ascii="Times New Roman" w:hAnsi="Times New Roman"/>
          <w:sz w:val="24"/>
          <w:szCs w:val="24"/>
        </w:rPr>
        <w:t>ë</w:t>
      </w:r>
      <w:r w:rsidR="00451A2C" w:rsidRPr="009532DC">
        <w:rPr>
          <w:rFonts w:ascii="Times New Roman" w:hAnsi="Times New Roman"/>
          <w:sz w:val="24"/>
          <w:szCs w:val="24"/>
        </w:rPr>
        <w:t>, d</w:t>
      </w:r>
      <w:r w:rsidR="00D43652" w:rsidRPr="009532DC">
        <w:rPr>
          <w:rFonts w:ascii="Times New Roman" w:hAnsi="Times New Roman"/>
          <w:sz w:val="24"/>
          <w:szCs w:val="24"/>
        </w:rPr>
        <w:t xml:space="preserve">uke iu referuar parashikimeve aktuale ligjore, </w:t>
      </w:r>
      <w:r w:rsidR="00504D54" w:rsidRPr="009532DC">
        <w:rPr>
          <w:rFonts w:ascii="Times New Roman" w:hAnsi="Times New Roman"/>
          <w:sz w:val="24"/>
          <w:szCs w:val="24"/>
          <w:lang w:eastAsia="sq-AL"/>
        </w:rPr>
        <w:t>Gjykata v</w:t>
      </w:r>
      <w:r w:rsidR="004067FA" w:rsidRPr="009532DC">
        <w:rPr>
          <w:rFonts w:ascii="Times New Roman" w:hAnsi="Times New Roman"/>
          <w:sz w:val="24"/>
          <w:szCs w:val="24"/>
          <w:lang w:eastAsia="sq-AL"/>
        </w:rPr>
        <w:t>ë</w:t>
      </w:r>
      <w:r w:rsidR="00504D54" w:rsidRPr="009532DC">
        <w:rPr>
          <w:rFonts w:ascii="Times New Roman" w:hAnsi="Times New Roman"/>
          <w:sz w:val="24"/>
          <w:szCs w:val="24"/>
          <w:lang w:eastAsia="sq-AL"/>
        </w:rPr>
        <w:t xml:space="preserve"> n</w:t>
      </w:r>
      <w:r w:rsidR="004067FA" w:rsidRPr="009532DC">
        <w:rPr>
          <w:rFonts w:ascii="Times New Roman" w:hAnsi="Times New Roman"/>
          <w:sz w:val="24"/>
          <w:szCs w:val="24"/>
          <w:lang w:eastAsia="sq-AL"/>
        </w:rPr>
        <w:t>ë</w:t>
      </w:r>
      <w:r w:rsidR="00504D54" w:rsidRPr="009532DC">
        <w:rPr>
          <w:rFonts w:ascii="Times New Roman" w:hAnsi="Times New Roman"/>
          <w:sz w:val="24"/>
          <w:szCs w:val="24"/>
          <w:lang w:eastAsia="sq-AL"/>
        </w:rPr>
        <w:t xml:space="preserve"> dukje se </w:t>
      </w:r>
      <w:r w:rsidRPr="009532DC">
        <w:rPr>
          <w:rFonts w:ascii="Times New Roman" w:hAnsi="Times New Roman"/>
          <w:sz w:val="24"/>
          <w:szCs w:val="24"/>
        </w:rPr>
        <w:t xml:space="preserve">kur gjatë kontrollit sekuestrohen prova materiale, atëherë pretendimet kushtetuese për procedurën e kontrollit </w:t>
      </w:r>
      <w:r w:rsidR="00F27ED2" w:rsidRPr="009532DC">
        <w:rPr>
          <w:rFonts w:ascii="Times New Roman" w:hAnsi="Times New Roman"/>
          <w:sz w:val="24"/>
          <w:szCs w:val="24"/>
        </w:rPr>
        <w:t>parasht</w:t>
      </w:r>
      <w:r w:rsidR="00D76E0C" w:rsidRPr="009532DC">
        <w:rPr>
          <w:rFonts w:ascii="Times New Roman" w:hAnsi="Times New Roman"/>
          <w:sz w:val="24"/>
          <w:szCs w:val="24"/>
        </w:rPr>
        <w:t>r</w:t>
      </w:r>
      <w:r w:rsidR="00F27ED2" w:rsidRPr="009532DC">
        <w:rPr>
          <w:rFonts w:ascii="Times New Roman" w:hAnsi="Times New Roman"/>
          <w:sz w:val="24"/>
          <w:szCs w:val="24"/>
        </w:rPr>
        <w:t xml:space="preserve">ohen </w:t>
      </w:r>
      <w:r w:rsidRPr="009532DC">
        <w:rPr>
          <w:rFonts w:ascii="Times New Roman" w:hAnsi="Times New Roman"/>
          <w:sz w:val="24"/>
          <w:szCs w:val="24"/>
        </w:rPr>
        <w:t>nga individi në aktin e ankimit ndaj vendimit të sekuestrimit drejtuar një gjykate më të lartë dhe pas shterimit të atyre mjeteve juridike</w:t>
      </w:r>
      <w:r w:rsidR="00F27ED2" w:rsidRPr="009532DC">
        <w:rPr>
          <w:rFonts w:ascii="Times New Roman" w:hAnsi="Times New Roman"/>
          <w:sz w:val="24"/>
          <w:szCs w:val="24"/>
        </w:rPr>
        <w:t xml:space="preserve"> ai</w:t>
      </w:r>
      <w:r w:rsidR="00403DB1" w:rsidRPr="009532DC">
        <w:rPr>
          <w:rFonts w:ascii="Times New Roman" w:hAnsi="Times New Roman"/>
          <w:sz w:val="24"/>
          <w:szCs w:val="24"/>
        </w:rPr>
        <w:t xml:space="preserve"> </w:t>
      </w:r>
      <w:r w:rsidRPr="009532DC">
        <w:rPr>
          <w:rFonts w:ascii="Times New Roman" w:hAnsi="Times New Roman"/>
          <w:sz w:val="24"/>
          <w:szCs w:val="24"/>
        </w:rPr>
        <w:t>mund të paraq</w:t>
      </w:r>
      <w:r w:rsidR="00403DB1" w:rsidRPr="009532DC">
        <w:rPr>
          <w:rFonts w:ascii="Times New Roman" w:hAnsi="Times New Roman"/>
          <w:sz w:val="24"/>
          <w:szCs w:val="24"/>
        </w:rPr>
        <w:t>esë</w:t>
      </w:r>
      <w:r w:rsidRPr="009532DC">
        <w:rPr>
          <w:rFonts w:ascii="Times New Roman" w:hAnsi="Times New Roman"/>
          <w:sz w:val="24"/>
          <w:szCs w:val="24"/>
        </w:rPr>
        <w:t xml:space="preserve"> ankim kushtetues individual. Nëse nga kontrolli nuk gjenden sende për t’u sekuestruar në cilësinë e provës materiale dhe individit i janë cenuar të drejtat dhe liritë themelore, atëherë ai mund t’i paraqesë pretendimet kushtetuese </w:t>
      </w:r>
      <w:r w:rsidR="002023B3" w:rsidRPr="009532DC">
        <w:rPr>
          <w:rFonts w:ascii="Times New Roman" w:hAnsi="Times New Roman"/>
          <w:sz w:val="24"/>
          <w:szCs w:val="24"/>
        </w:rPr>
        <w:t>për</w:t>
      </w:r>
      <w:r w:rsidRPr="009532DC">
        <w:rPr>
          <w:rFonts w:ascii="Times New Roman" w:hAnsi="Times New Roman"/>
          <w:sz w:val="24"/>
          <w:szCs w:val="24"/>
        </w:rPr>
        <w:t xml:space="preserve"> procedurën e kontrollit drejtpërdrejt në Gjykatë me anë të ankimit kushtetues individual. </w:t>
      </w:r>
    </w:p>
    <w:p w14:paraId="30E02B14"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Në çështjen konkrete, Gjykata </w:t>
      </w:r>
      <w:r w:rsidR="00504D54" w:rsidRPr="009532DC">
        <w:rPr>
          <w:rFonts w:ascii="Times New Roman" w:hAnsi="Times New Roman"/>
          <w:sz w:val="24"/>
          <w:szCs w:val="24"/>
        </w:rPr>
        <w:t xml:space="preserve">konstaton </w:t>
      </w:r>
      <w:r w:rsidRPr="009532DC">
        <w:rPr>
          <w:rFonts w:ascii="Times New Roman" w:hAnsi="Times New Roman"/>
          <w:sz w:val="24"/>
          <w:szCs w:val="24"/>
        </w:rPr>
        <w:t xml:space="preserve">se kërkuesi ka kundërshtuar </w:t>
      </w:r>
      <w:r w:rsidR="00B855D4" w:rsidRPr="009532DC">
        <w:rPr>
          <w:rFonts w:ascii="Times New Roman" w:hAnsi="Times New Roman"/>
          <w:sz w:val="24"/>
          <w:szCs w:val="24"/>
        </w:rPr>
        <w:t>pes</w:t>
      </w:r>
      <w:r w:rsidR="004A1A37" w:rsidRPr="009532DC">
        <w:rPr>
          <w:rFonts w:ascii="Times New Roman" w:hAnsi="Times New Roman"/>
          <w:sz w:val="24"/>
          <w:szCs w:val="24"/>
        </w:rPr>
        <w:t>ë</w:t>
      </w:r>
      <w:r w:rsidRPr="009532DC">
        <w:rPr>
          <w:rFonts w:ascii="Times New Roman" w:hAnsi="Times New Roman"/>
          <w:sz w:val="24"/>
          <w:szCs w:val="24"/>
        </w:rPr>
        <w:t xml:space="preserve"> vendime gjyqësore dhe </w:t>
      </w:r>
      <w:r w:rsidR="00B855D4" w:rsidRPr="009532DC">
        <w:rPr>
          <w:rFonts w:ascii="Times New Roman" w:hAnsi="Times New Roman"/>
          <w:sz w:val="24"/>
          <w:szCs w:val="24"/>
        </w:rPr>
        <w:t>nj</w:t>
      </w:r>
      <w:r w:rsidR="004A1A37" w:rsidRPr="009532DC">
        <w:rPr>
          <w:rFonts w:ascii="Times New Roman" w:hAnsi="Times New Roman"/>
          <w:sz w:val="24"/>
          <w:szCs w:val="24"/>
        </w:rPr>
        <w:t>ë</w:t>
      </w:r>
      <w:r w:rsidRPr="009532DC">
        <w:rPr>
          <w:rFonts w:ascii="Times New Roman" w:hAnsi="Times New Roman"/>
          <w:sz w:val="24"/>
          <w:szCs w:val="24"/>
        </w:rPr>
        <w:t xml:space="preserve"> vendim të prokurorisë, konkretisht: (i) </w:t>
      </w:r>
      <w:r w:rsidR="00504D54" w:rsidRPr="009532DC">
        <w:rPr>
          <w:rFonts w:ascii="Times New Roman" w:hAnsi="Times New Roman"/>
          <w:sz w:val="24"/>
          <w:szCs w:val="24"/>
        </w:rPr>
        <w:t xml:space="preserve">vendimin nr. 500/2023 të </w:t>
      </w:r>
      <w:r w:rsidR="00504D54" w:rsidRPr="009532DC">
        <w:rPr>
          <w:rFonts w:ascii="Times New Roman" w:hAnsi="Times New Roman"/>
          <w:sz w:val="24"/>
          <w:szCs w:val="24"/>
          <w:shd w:val="clear" w:color="auto" w:fill="FFFFFF"/>
        </w:rPr>
        <w:t xml:space="preserve">GJKKO-së së Shkallës së Parë, për lejimin e kontrollit në vendin e punës dhe në banesën e tij, ku </w:t>
      </w:r>
      <w:r w:rsidR="002023B3" w:rsidRPr="009532DC">
        <w:rPr>
          <w:rFonts w:ascii="Times New Roman" w:hAnsi="Times New Roman"/>
          <w:sz w:val="24"/>
          <w:szCs w:val="24"/>
          <w:shd w:val="clear" w:color="auto" w:fill="FFFFFF"/>
        </w:rPr>
        <w:t>janë sekuestruar</w:t>
      </w:r>
      <w:r w:rsidR="00504D54" w:rsidRPr="009532DC">
        <w:rPr>
          <w:rFonts w:ascii="Times New Roman" w:hAnsi="Times New Roman"/>
          <w:sz w:val="24"/>
          <w:szCs w:val="24"/>
          <w:shd w:val="clear" w:color="auto" w:fill="FFFFFF"/>
        </w:rPr>
        <w:t xml:space="preserve"> prova materiale, vendim i paankimueshëm në gjykatat më të larta; (ii) vendimin nr. 501/2023 të GJKKO-së së Shkallës së Parë për sekuestrimin e të dhënave kompjuterike në vendin e punës dhe në shtëpi; (iii) </w:t>
      </w:r>
      <w:r w:rsidRPr="009532DC">
        <w:rPr>
          <w:rFonts w:ascii="Times New Roman" w:hAnsi="Times New Roman"/>
          <w:sz w:val="24"/>
          <w:szCs w:val="24"/>
        </w:rPr>
        <w:t xml:space="preserve">vendimin </w:t>
      </w:r>
      <w:r w:rsidRPr="009532DC">
        <w:rPr>
          <w:rFonts w:ascii="Times New Roman" w:hAnsi="Times New Roman"/>
          <w:sz w:val="24"/>
          <w:szCs w:val="24"/>
          <w:shd w:val="clear" w:color="auto" w:fill="FFFFFF"/>
        </w:rPr>
        <w:t>nr. 502/2023</w:t>
      </w:r>
      <w:r w:rsidRPr="009532DC">
        <w:rPr>
          <w:rFonts w:ascii="Times New Roman" w:hAnsi="Times New Roman"/>
          <w:sz w:val="24"/>
          <w:szCs w:val="24"/>
        </w:rPr>
        <w:t xml:space="preserve"> të GJKKO-së së Shkallës së Parë për lejimin e kontrollit personal, në zbatim të të cilit </w:t>
      </w:r>
      <w:r w:rsidR="002023B3" w:rsidRPr="009532DC">
        <w:rPr>
          <w:rFonts w:ascii="Times New Roman" w:hAnsi="Times New Roman"/>
          <w:sz w:val="24"/>
          <w:szCs w:val="24"/>
        </w:rPr>
        <w:t>është kontrolluar</w:t>
      </w:r>
      <w:r w:rsidRPr="009532DC">
        <w:rPr>
          <w:rFonts w:ascii="Times New Roman" w:hAnsi="Times New Roman"/>
          <w:sz w:val="24"/>
          <w:szCs w:val="24"/>
        </w:rPr>
        <w:t xml:space="preserve"> edhe automjeti i tij, ku </w:t>
      </w:r>
      <w:r w:rsidR="002023B3" w:rsidRPr="009532DC">
        <w:rPr>
          <w:rFonts w:ascii="Times New Roman" w:hAnsi="Times New Roman"/>
          <w:sz w:val="24"/>
          <w:szCs w:val="24"/>
        </w:rPr>
        <w:t>janë sekuestruar</w:t>
      </w:r>
      <w:r w:rsidRPr="009532DC">
        <w:rPr>
          <w:rFonts w:ascii="Times New Roman" w:hAnsi="Times New Roman"/>
          <w:sz w:val="24"/>
          <w:szCs w:val="24"/>
        </w:rPr>
        <w:t xml:space="preserve"> prova materiale, vendim i paankimueshëm në gjykatat më të larta; </w:t>
      </w:r>
      <w:r w:rsidRPr="009532DC">
        <w:rPr>
          <w:rFonts w:ascii="Times New Roman" w:hAnsi="Times New Roman"/>
          <w:sz w:val="24"/>
          <w:szCs w:val="24"/>
          <w:shd w:val="clear" w:color="auto" w:fill="FFFFFF"/>
        </w:rPr>
        <w:t xml:space="preserve">(iv) vendimin nr. 4/2024 të GJKKO-së së Apelit, me të cilin </w:t>
      </w:r>
      <w:r w:rsidR="002023B3" w:rsidRPr="009532DC">
        <w:rPr>
          <w:rFonts w:ascii="Times New Roman" w:hAnsi="Times New Roman"/>
          <w:sz w:val="24"/>
          <w:szCs w:val="24"/>
          <w:shd w:val="clear" w:color="auto" w:fill="FFFFFF"/>
        </w:rPr>
        <w:t>është lënë</w:t>
      </w:r>
      <w:r w:rsidR="008C1939"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 xml:space="preserve">në fuqi vendimi për sekuestrimin e të dhënave kompjuterike në vendin e punës dhe në banesë; (v) vendimin nr. 36/2024 të Gjykatës së Lartë, me të cilin </w:t>
      </w:r>
      <w:r w:rsidR="002023B3" w:rsidRPr="009532DC">
        <w:rPr>
          <w:rFonts w:ascii="Times New Roman" w:hAnsi="Times New Roman"/>
          <w:sz w:val="24"/>
          <w:szCs w:val="24"/>
          <w:shd w:val="clear" w:color="auto" w:fill="FFFFFF"/>
        </w:rPr>
        <w:t>është lënë</w:t>
      </w:r>
      <w:r w:rsidR="008C1939"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 xml:space="preserve">në fuqi vendimi i </w:t>
      </w:r>
      <w:r w:rsidR="002023B3" w:rsidRPr="009532DC">
        <w:rPr>
          <w:rFonts w:ascii="Times New Roman" w:hAnsi="Times New Roman"/>
          <w:sz w:val="24"/>
          <w:szCs w:val="24"/>
          <w:shd w:val="clear" w:color="auto" w:fill="FFFFFF"/>
        </w:rPr>
        <w:t>g</w:t>
      </w:r>
      <w:r w:rsidRPr="009532DC">
        <w:rPr>
          <w:rFonts w:ascii="Times New Roman" w:hAnsi="Times New Roman"/>
          <w:sz w:val="24"/>
          <w:szCs w:val="24"/>
          <w:shd w:val="clear" w:color="auto" w:fill="FFFFFF"/>
        </w:rPr>
        <w:t xml:space="preserve">jykatës së </w:t>
      </w:r>
      <w:r w:rsidR="002023B3" w:rsidRPr="009532DC">
        <w:rPr>
          <w:rFonts w:ascii="Times New Roman" w:hAnsi="Times New Roman"/>
          <w:sz w:val="24"/>
          <w:szCs w:val="24"/>
          <w:shd w:val="clear" w:color="auto" w:fill="FFFFFF"/>
        </w:rPr>
        <w:t>a</w:t>
      </w:r>
      <w:r w:rsidRPr="009532DC">
        <w:rPr>
          <w:rFonts w:ascii="Times New Roman" w:hAnsi="Times New Roman"/>
          <w:sz w:val="24"/>
          <w:szCs w:val="24"/>
          <w:shd w:val="clear" w:color="auto" w:fill="FFFFFF"/>
        </w:rPr>
        <w:t>pelit për sekuestrimin e të dhënave kompjuterike në vendin e punës dhe në banesë;</w:t>
      </w:r>
      <w:r w:rsidR="008C1939" w:rsidRPr="009532DC">
        <w:rPr>
          <w:rFonts w:ascii="Times New Roman" w:hAnsi="Times New Roman"/>
          <w:sz w:val="24"/>
          <w:szCs w:val="24"/>
          <w:shd w:val="clear" w:color="auto" w:fill="FFFFFF"/>
        </w:rPr>
        <w:t xml:space="preserve"> </w:t>
      </w:r>
      <w:r w:rsidRPr="009532DC">
        <w:rPr>
          <w:rFonts w:ascii="Times New Roman" w:hAnsi="Times New Roman"/>
          <w:sz w:val="24"/>
          <w:szCs w:val="24"/>
          <w:shd w:val="clear" w:color="auto" w:fill="FFFFFF"/>
        </w:rPr>
        <w:t xml:space="preserve">(vi) </w:t>
      </w:r>
      <w:r w:rsidRPr="009532DC">
        <w:rPr>
          <w:rFonts w:ascii="Times New Roman" w:hAnsi="Times New Roman"/>
          <w:sz w:val="24"/>
          <w:szCs w:val="24"/>
        </w:rPr>
        <w:t xml:space="preserve">vendimin e datës 14.12.2023 të Prokurorisë së Posaçme për vleftësimin e sekuestrimit të dy aparateve </w:t>
      </w:r>
      <w:r w:rsidR="00FB1869" w:rsidRPr="009532DC">
        <w:rPr>
          <w:rFonts w:ascii="Times New Roman" w:hAnsi="Times New Roman"/>
          <w:sz w:val="24"/>
          <w:szCs w:val="24"/>
        </w:rPr>
        <w:t>telefonik</w:t>
      </w:r>
      <w:r w:rsidR="002023B3" w:rsidRPr="009532DC">
        <w:rPr>
          <w:rFonts w:ascii="Times New Roman" w:hAnsi="Times New Roman"/>
          <w:sz w:val="24"/>
          <w:szCs w:val="24"/>
        </w:rPr>
        <w:t>e</w:t>
      </w:r>
      <w:r w:rsidRPr="009532DC">
        <w:rPr>
          <w:rFonts w:ascii="Times New Roman" w:hAnsi="Times New Roman"/>
          <w:sz w:val="24"/>
          <w:szCs w:val="24"/>
        </w:rPr>
        <w:t xml:space="preserve"> në një ambient tregtar.</w:t>
      </w:r>
    </w:p>
    <w:p w14:paraId="22E176AF"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Nga analiza e këtyre akteve dhe mbi bazën e standardeve kushtetuese për shterimin e mjeteve juridike në rastin e kontrolleve dhe </w:t>
      </w:r>
      <w:r w:rsidR="002023B3" w:rsidRPr="009532DC">
        <w:rPr>
          <w:rFonts w:ascii="Times New Roman" w:hAnsi="Times New Roman"/>
          <w:sz w:val="24"/>
          <w:szCs w:val="24"/>
        </w:rPr>
        <w:t xml:space="preserve">të </w:t>
      </w:r>
      <w:r w:rsidRPr="009532DC">
        <w:rPr>
          <w:rFonts w:ascii="Times New Roman" w:hAnsi="Times New Roman"/>
          <w:sz w:val="24"/>
          <w:szCs w:val="24"/>
        </w:rPr>
        <w:t>sekuestrimeve, Gjykata vëren se kërkuesi ka hapur dy procedura ankimore në gjykatat e zakonshme. Në të dy</w:t>
      </w:r>
      <w:r w:rsidR="002023B3" w:rsidRPr="009532DC">
        <w:rPr>
          <w:rFonts w:ascii="Times New Roman" w:hAnsi="Times New Roman"/>
          <w:sz w:val="24"/>
          <w:szCs w:val="24"/>
        </w:rPr>
        <w:t>ja</w:t>
      </w:r>
      <w:r w:rsidRPr="009532DC">
        <w:rPr>
          <w:rFonts w:ascii="Times New Roman" w:hAnsi="Times New Roman"/>
          <w:sz w:val="24"/>
          <w:szCs w:val="24"/>
        </w:rPr>
        <w:t xml:space="preserve"> </w:t>
      </w:r>
      <w:r w:rsidR="003D30FE" w:rsidRPr="009532DC">
        <w:rPr>
          <w:rFonts w:ascii="Times New Roman" w:hAnsi="Times New Roman"/>
          <w:sz w:val="24"/>
          <w:szCs w:val="24"/>
        </w:rPr>
        <w:t>k</w:t>
      </w:r>
      <w:r w:rsidR="00D070F9" w:rsidRPr="009532DC">
        <w:rPr>
          <w:rFonts w:ascii="Times New Roman" w:hAnsi="Times New Roman"/>
          <w:sz w:val="24"/>
          <w:szCs w:val="24"/>
        </w:rPr>
        <w:t>ë</w:t>
      </w:r>
      <w:r w:rsidR="003D30FE" w:rsidRPr="009532DC">
        <w:rPr>
          <w:rFonts w:ascii="Times New Roman" w:hAnsi="Times New Roman"/>
          <w:sz w:val="24"/>
          <w:szCs w:val="24"/>
        </w:rPr>
        <w:t xml:space="preserve">to </w:t>
      </w:r>
      <w:r w:rsidRPr="009532DC">
        <w:rPr>
          <w:rFonts w:ascii="Times New Roman" w:hAnsi="Times New Roman"/>
          <w:sz w:val="24"/>
          <w:szCs w:val="24"/>
        </w:rPr>
        <w:t xml:space="preserve">procedura ai ka ngritur pretendimet për </w:t>
      </w:r>
      <w:r w:rsidR="00E42C48" w:rsidRPr="009532DC">
        <w:rPr>
          <w:rFonts w:ascii="Times New Roman" w:hAnsi="Times New Roman"/>
          <w:sz w:val="24"/>
          <w:szCs w:val="24"/>
        </w:rPr>
        <w:t>cenimin</w:t>
      </w:r>
      <w:r w:rsidRPr="009532DC">
        <w:rPr>
          <w:rFonts w:ascii="Times New Roman" w:hAnsi="Times New Roman"/>
          <w:sz w:val="24"/>
          <w:szCs w:val="24"/>
        </w:rPr>
        <w:t xml:space="preserve"> e lirisë së shprehjes, </w:t>
      </w:r>
      <w:r w:rsidR="002023B3" w:rsidRPr="009532DC">
        <w:rPr>
          <w:rFonts w:ascii="Times New Roman" w:hAnsi="Times New Roman"/>
          <w:sz w:val="24"/>
          <w:szCs w:val="24"/>
        </w:rPr>
        <w:t>së</w:t>
      </w:r>
      <w:r w:rsidRPr="009532DC">
        <w:rPr>
          <w:rFonts w:ascii="Times New Roman" w:hAnsi="Times New Roman"/>
          <w:sz w:val="24"/>
          <w:szCs w:val="24"/>
        </w:rPr>
        <w:t xml:space="preserve"> drejtës për jetë private dhe atë të procesit të rregullt ligjor. </w:t>
      </w:r>
    </w:p>
    <w:p w14:paraId="3E92D7F0"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Procedura e parë lidhet me ankimet (apel dhe rekurs) ndaj vendimit nr. 501/2023 të GJKKO-së së Shkallës së Parë për sekuestrimin e të dhënave kompjuterike gjatë kontrollit në banesë dhe në vendin e punës, kontrolle të lejuara me vendimin nr. 500/2023 të </w:t>
      </w:r>
      <w:r w:rsidR="002023B3" w:rsidRPr="009532DC">
        <w:rPr>
          <w:rFonts w:ascii="Times New Roman" w:hAnsi="Times New Roman"/>
          <w:sz w:val="24"/>
          <w:szCs w:val="24"/>
        </w:rPr>
        <w:t>së</w:t>
      </w:r>
      <w:r w:rsidRPr="009532DC">
        <w:rPr>
          <w:rFonts w:ascii="Times New Roman" w:hAnsi="Times New Roman"/>
          <w:sz w:val="24"/>
          <w:szCs w:val="24"/>
        </w:rPr>
        <w:t xml:space="preserve"> njëjtës gjykatë. Në këtë procedurë ankimore GJKKO-ja e Apelit dhe Gjykata e Lartë, respektivisht me vendimet nr. 4/2024 dhe nr. 36/2024</w:t>
      </w:r>
      <w:r w:rsidR="00B7174C" w:rsidRPr="009532DC">
        <w:rPr>
          <w:rFonts w:ascii="Times New Roman" w:hAnsi="Times New Roman"/>
          <w:sz w:val="24"/>
          <w:szCs w:val="24"/>
        </w:rPr>
        <w:t>,</w:t>
      </w:r>
      <w:r w:rsidRPr="009532DC">
        <w:rPr>
          <w:rFonts w:ascii="Times New Roman" w:hAnsi="Times New Roman"/>
          <w:sz w:val="24"/>
          <w:szCs w:val="24"/>
        </w:rPr>
        <w:t xml:space="preserve"> kanë vendosur </w:t>
      </w:r>
      <w:r w:rsidR="00E42C48" w:rsidRPr="009532DC">
        <w:rPr>
          <w:rFonts w:ascii="Times New Roman" w:hAnsi="Times New Roman"/>
          <w:sz w:val="24"/>
          <w:szCs w:val="24"/>
        </w:rPr>
        <w:t>miratimin</w:t>
      </w:r>
      <w:r w:rsidRPr="009532DC">
        <w:rPr>
          <w:rFonts w:ascii="Times New Roman" w:hAnsi="Times New Roman"/>
          <w:sz w:val="24"/>
          <w:szCs w:val="24"/>
        </w:rPr>
        <w:t xml:space="preserve"> </w:t>
      </w:r>
      <w:r w:rsidR="00E42C48" w:rsidRPr="009532DC">
        <w:rPr>
          <w:rFonts w:ascii="Times New Roman" w:hAnsi="Times New Roman"/>
          <w:sz w:val="24"/>
          <w:szCs w:val="24"/>
        </w:rPr>
        <w:t>e</w:t>
      </w:r>
      <w:r w:rsidRPr="009532DC">
        <w:rPr>
          <w:rFonts w:ascii="Times New Roman" w:hAnsi="Times New Roman"/>
          <w:sz w:val="24"/>
          <w:szCs w:val="24"/>
        </w:rPr>
        <w:t xml:space="preserve"> sekuestrimit të të dhënave kompjuterike. Për rrjedhojë, Gjykata çmon se kërkuesi i ka shteruar mjetet juridike </w:t>
      </w:r>
      <w:r w:rsidR="002023B3" w:rsidRPr="009532DC">
        <w:rPr>
          <w:rFonts w:ascii="Times New Roman" w:hAnsi="Times New Roman"/>
          <w:sz w:val="24"/>
          <w:szCs w:val="24"/>
        </w:rPr>
        <w:t xml:space="preserve">efektive </w:t>
      </w:r>
      <w:r w:rsidRPr="009532DC">
        <w:rPr>
          <w:rFonts w:ascii="Times New Roman" w:hAnsi="Times New Roman"/>
          <w:sz w:val="24"/>
          <w:szCs w:val="24"/>
        </w:rPr>
        <w:t>në dispozicion për këto pretendime.</w:t>
      </w:r>
    </w:p>
    <w:p w14:paraId="2272ED27"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Procedura e dytë ankimore ka të bëjë me kërkesën për heqjen e sekuestros ndaj</w:t>
      </w:r>
      <w:r w:rsidR="00A50164" w:rsidRPr="009532DC">
        <w:rPr>
          <w:rFonts w:ascii="Times New Roman" w:hAnsi="Times New Roman"/>
          <w:sz w:val="24"/>
          <w:szCs w:val="24"/>
        </w:rPr>
        <w:t>:</w:t>
      </w:r>
      <w:r w:rsidRPr="009532DC">
        <w:rPr>
          <w:rFonts w:ascii="Times New Roman" w:hAnsi="Times New Roman"/>
          <w:sz w:val="24"/>
          <w:szCs w:val="24"/>
        </w:rPr>
        <w:t xml:space="preserve"> provave materiale të sekuestruara gjatë kontrollit personal, të lejuar me vendimin nr. 502/2023 dhe gjatë zbatimit të të cilit </w:t>
      </w:r>
      <w:r w:rsidR="002023B3" w:rsidRPr="009532DC">
        <w:rPr>
          <w:rFonts w:ascii="Times New Roman" w:hAnsi="Times New Roman"/>
          <w:sz w:val="24"/>
          <w:szCs w:val="24"/>
        </w:rPr>
        <w:t>është kontrolluar</w:t>
      </w:r>
      <w:r w:rsidRPr="009532DC">
        <w:rPr>
          <w:rFonts w:ascii="Times New Roman" w:hAnsi="Times New Roman"/>
          <w:sz w:val="24"/>
          <w:szCs w:val="24"/>
        </w:rPr>
        <w:t xml:space="preserve"> edhe automjeti i kërkuesit;</w:t>
      </w:r>
      <w:r w:rsidR="008C1939" w:rsidRPr="009532DC">
        <w:rPr>
          <w:rFonts w:ascii="Times New Roman" w:hAnsi="Times New Roman"/>
          <w:sz w:val="24"/>
          <w:szCs w:val="24"/>
        </w:rPr>
        <w:t xml:space="preserve"> </w:t>
      </w:r>
      <w:r w:rsidRPr="009532DC">
        <w:rPr>
          <w:rFonts w:ascii="Times New Roman" w:hAnsi="Times New Roman"/>
          <w:sz w:val="24"/>
          <w:szCs w:val="24"/>
        </w:rPr>
        <w:t xml:space="preserve">provave të tjera materiale, të ndryshme nga të dhënat kompjuterike, të sekuestruara gjatë kontrollit në banesë dhe në vendin e punës, të lejuar me vendimin nr. 500/2023 të </w:t>
      </w:r>
      <w:r w:rsidR="002023B3" w:rsidRPr="009532DC">
        <w:rPr>
          <w:rFonts w:ascii="Times New Roman" w:hAnsi="Times New Roman"/>
          <w:sz w:val="24"/>
          <w:szCs w:val="24"/>
        </w:rPr>
        <w:t xml:space="preserve">së </w:t>
      </w:r>
      <w:r w:rsidRPr="009532DC">
        <w:rPr>
          <w:rFonts w:ascii="Times New Roman" w:hAnsi="Times New Roman"/>
          <w:sz w:val="24"/>
          <w:szCs w:val="24"/>
        </w:rPr>
        <w:t>njëjtës gjykatë; dhe dy aparateve telefonik</w:t>
      </w:r>
      <w:r w:rsidR="00D76E0C" w:rsidRPr="009532DC">
        <w:rPr>
          <w:rFonts w:ascii="Times New Roman" w:hAnsi="Times New Roman"/>
          <w:sz w:val="24"/>
          <w:szCs w:val="24"/>
        </w:rPr>
        <w:t>e</w:t>
      </w:r>
      <w:r w:rsidRPr="009532DC">
        <w:rPr>
          <w:rFonts w:ascii="Times New Roman" w:hAnsi="Times New Roman"/>
          <w:sz w:val="24"/>
          <w:szCs w:val="24"/>
        </w:rPr>
        <w:t xml:space="preserve"> të sekuestruara nga </w:t>
      </w:r>
      <w:r w:rsidR="00A50164" w:rsidRPr="009532DC">
        <w:rPr>
          <w:rFonts w:ascii="Times New Roman" w:hAnsi="Times New Roman"/>
          <w:sz w:val="24"/>
          <w:szCs w:val="24"/>
        </w:rPr>
        <w:t>P</w:t>
      </w:r>
      <w:r w:rsidRPr="009532DC">
        <w:rPr>
          <w:rFonts w:ascii="Times New Roman" w:hAnsi="Times New Roman"/>
          <w:sz w:val="24"/>
          <w:szCs w:val="24"/>
        </w:rPr>
        <w:t xml:space="preserve">olicia </w:t>
      </w:r>
      <w:r w:rsidR="00A50164" w:rsidRPr="009532DC">
        <w:rPr>
          <w:rFonts w:ascii="Times New Roman" w:hAnsi="Times New Roman"/>
          <w:sz w:val="24"/>
          <w:szCs w:val="24"/>
        </w:rPr>
        <w:t>G</w:t>
      </w:r>
      <w:r w:rsidRPr="009532DC">
        <w:rPr>
          <w:rFonts w:ascii="Times New Roman" w:hAnsi="Times New Roman"/>
          <w:sz w:val="24"/>
          <w:szCs w:val="24"/>
        </w:rPr>
        <w:t xml:space="preserve">jyqësore në një ambient tregtar, sekuestrim që është vleftësuar i ligjshëm nga Prokuroria e Posaçme me vendimin e datës 14.12.2023. </w:t>
      </w:r>
      <w:r w:rsidR="00E42C48" w:rsidRPr="009532DC">
        <w:rPr>
          <w:rFonts w:ascii="Times New Roman" w:hAnsi="Times New Roman"/>
          <w:sz w:val="24"/>
          <w:szCs w:val="24"/>
        </w:rPr>
        <w:t>Sh</w:t>
      </w:r>
      <w:r w:rsidRPr="009532DC">
        <w:rPr>
          <w:rFonts w:ascii="Times New Roman" w:hAnsi="Times New Roman"/>
          <w:sz w:val="24"/>
          <w:szCs w:val="24"/>
        </w:rPr>
        <w:t xml:space="preserve">qyrtimi gjyqësor i kërkesës për heqjen e sekuestros ndaj këtyre provave materiale ka përfunduar në datën </w:t>
      </w:r>
      <w:r w:rsidRPr="009532DC">
        <w:rPr>
          <w:rFonts w:ascii="Times New Roman" w:hAnsi="Times New Roman"/>
          <w:sz w:val="24"/>
          <w:szCs w:val="24"/>
          <w:shd w:val="clear" w:color="auto" w:fill="FFFFFF"/>
        </w:rPr>
        <w:t xml:space="preserve">16.12.2024, kur Gjykata e Lartë ka vendosur lënien në fuqi të vendimeve të gjykatave të faktit për rrëzimin e kërkesës, me plotësimin e urdhërimit për kthimin e sendeve të sekuestruara kërkuesit brenda datës </w:t>
      </w:r>
      <w:r w:rsidRPr="009532DC">
        <w:rPr>
          <w:rStyle w:val="CommentReference"/>
          <w:rFonts w:ascii="Times New Roman" w:hAnsi="Times New Roman"/>
          <w:sz w:val="24"/>
          <w:szCs w:val="24"/>
        </w:rPr>
        <w:t>16.02.2025 (</w:t>
      </w:r>
      <w:r w:rsidRPr="009532DC">
        <w:rPr>
          <w:rStyle w:val="CommentReference"/>
          <w:rFonts w:ascii="Times New Roman" w:hAnsi="Times New Roman"/>
          <w:i/>
          <w:sz w:val="24"/>
          <w:szCs w:val="24"/>
        </w:rPr>
        <w:t>shih paragrafin 1</w:t>
      </w:r>
      <w:r w:rsidR="00E42C48" w:rsidRPr="009532DC">
        <w:rPr>
          <w:rStyle w:val="CommentReference"/>
          <w:rFonts w:ascii="Times New Roman" w:hAnsi="Times New Roman"/>
          <w:i/>
          <w:sz w:val="24"/>
          <w:szCs w:val="24"/>
        </w:rPr>
        <w:t>7</w:t>
      </w:r>
      <w:r w:rsidR="00C078E2" w:rsidRPr="009532DC">
        <w:rPr>
          <w:rStyle w:val="CommentReference"/>
          <w:rFonts w:ascii="Times New Roman" w:hAnsi="Times New Roman"/>
          <w:i/>
          <w:sz w:val="24"/>
          <w:szCs w:val="24"/>
        </w:rPr>
        <w:t xml:space="preserve"> të vendimit</w:t>
      </w:r>
      <w:r w:rsidRPr="009532DC">
        <w:rPr>
          <w:rStyle w:val="CommentReference"/>
          <w:rFonts w:ascii="Times New Roman" w:hAnsi="Times New Roman"/>
          <w:sz w:val="24"/>
          <w:szCs w:val="24"/>
        </w:rPr>
        <w:t>). Pas komunikimit të këtij vendimi kërkuesi ka mbajtur qëndrimin me shkrim dhe verbalisht në seancë plenare, që Gjykata nuk duhet të kontrollojë kushtetutshmërinë e tij</w:t>
      </w:r>
      <w:r w:rsidR="00E42C48" w:rsidRPr="009532DC">
        <w:rPr>
          <w:rStyle w:val="CommentReference"/>
          <w:rFonts w:ascii="Times New Roman" w:hAnsi="Times New Roman"/>
          <w:sz w:val="24"/>
          <w:szCs w:val="24"/>
        </w:rPr>
        <w:t>,</w:t>
      </w:r>
      <w:r w:rsidRPr="009532DC">
        <w:rPr>
          <w:rStyle w:val="CommentReference"/>
          <w:rFonts w:ascii="Times New Roman" w:hAnsi="Times New Roman"/>
          <w:sz w:val="24"/>
          <w:szCs w:val="24"/>
        </w:rPr>
        <w:t xml:space="preserve"> pasi synon të paraqesë ankim tjetër kushtetues individual brenda afatit ligjor 4-mujor, afat i cili ende nuk ka përfunduar. </w:t>
      </w:r>
      <w:r w:rsidRPr="009532DC">
        <w:rPr>
          <w:rFonts w:ascii="Times New Roman" w:hAnsi="Times New Roman"/>
          <w:sz w:val="24"/>
          <w:szCs w:val="24"/>
        </w:rPr>
        <w:t>Në këto rrethana, Gjykata</w:t>
      </w:r>
      <w:r w:rsidR="00D76E0C" w:rsidRPr="009532DC">
        <w:rPr>
          <w:rFonts w:ascii="Times New Roman" w:hAnsi="Times New Roman"/>
          <w:sz w:val="24"/>
          <w:szCs w:val="24"/>
        </w:rPr>
        <w:t>,</w:t>
      </w:r>
      <w:r w:rsidRPr="009532DC">
        <w:rPr>
          <w:rFonts w:ascii="Times New Roman" w:hAnsi="Times New Roman"/>
          <w:sz w:val="24"/>
          <w:szCs w:val="24"/>
        </w:rPr>
        <w:t xml:space="preserve"> bazuar në nenin 131, pika 1, shkronja “f”</w:t>
      </w:r>
      <w:r w:rsidR="00D76E0C" w:rsidRPr="009532DC">
        <w:rPr>
          <w:rFonts w:ascii="Times New Roman" w:hAnsi="Times New Roman"/>
          <w:sz w:val="24"/>
          <w:szCs w:val="24"/>
        </w:rPr>
        <w:t>,</w:t>
      </w:r>
      <w:r w:rsidRPr="009532DC">
        <w:rPr>
          <w:rFonts w:ascii="Times New Roman" w:hAnsi="Times New Roman"/>
          <w:sz w:val="24"/>
          <w:szCs w:val="24"/>
        </w:rPr>
        <w:t xml:space="preserve"> të Kushtetutës, çmon se pretendimet që lidhen me sendet e sekuestruara gjatë këtyre kontrolleve, përfshirë sekuestrimin e dy aparateve telefonike në një ambient tregtar, nuk mund të shqyrtohen në këtë gjykim kushtetues</w:t>
      </w:r>
      <w:r w:rsidR="00A50164" w:rsidRPr="009532DC">
        <w:rPr>
          <w:rFonts w:ascii="Times New Roman" w:hAnsi="Times New Roman"/>
          <w:sz w:val="24"/>
          <w:szCs w:val="24"/>
        </w:rPr>
        <w:t>,</w:t>
      </w:r>
      <w:r w:rsidRPr="009532DC">
        <w:rPr>
          <w:rFonts w:ascii="Times New Roman" w:hAnsi="Times New Roman"/>
          <w:sz w:val="24"/>
          <w:szCs w:val="24"/>
        </w:rPr>
        <w:t xml:space="preserve"> për shkak se procesi ankimor në gjykatat e zakonshme </w:t>
      </w:r>
      <w:r w:rsidR="00D43652" w:rsidRPr="009532DC">
        <w:rPr>
          <w:rFonts w:ascii="Times New Roman" w:hAnsi="Times New Roman"/>
          <w:sz w:val="24"/>
          <w:szCs w:val="24"/>
        </w:rPr>
        <w:t>p</w:t>
      </w:r>
      <w:r w:rsidR="00B13DF8" w:rsidRPr="009532DC">
        <w:rPr>
          <w:rFonts w:ascii="Times New Roman" w:hAnsi="Times New Roman"/>
          <w:sz w:val="24"/>
          <w:szCs w:val="24"/>
        </w:rPr>
        <w:t>ë</w:t>
      </w:r>
      <w:r w:rsidR="00D43652" w:rsidRPr="009532DC">
        <w:rPr>
          <w:rFonts w:ascii="Times New Roman" w:hAnsi="Times New Roman"/>
          <w:sz w:val="24"/>
          <w:szCs w:val="24"/>
        </w:rPr>
        <w:t>r kund</w:t>
      </w:r>
      <w:r w:rsidR="00B13DF8" w:rsidRPr="009532DC">
        <w:rPr>
          <w:rFonts w:ascii="Times New Roman" w:hAnsi="Times New Roman"/>
          <w:sz w:val="24"/>
          <w:szCs w:val="24"/>
        </w:rPr>
        <w:t>ë</w:t>
      </w:r>
      <w:r w:rsidR="00D43652" w:rsidRPr="009532DC">
        <w:rPr>
          <w:rFonts w:ascii="Times New Roman" w:hAnsi="Times New Roman"/>
          <w:sz w:val="24"/>
          <w:szCs w:val="24"/>
        </w:rPr>
        <w:t>rshtimin e k</w:t>
      </w:r>
      <w:r w:rsidR="00B13DF8" w:rsidRPr="009532DC">
        <w:rPr>
          <w:rFonts w:ascii="Times New Roman" w:hAnsi="Times New Roman"/>
          <w:sz w:val="24"/>
          <w:szCs w:val="24"/>
        </w:rPr>
        <w:t>ë</w:t>
      </w:r>
      <w:r w:rsidR="00D43652" w:rsidRPr="009532DC">
        <w:rPr>
          <w:rFonts w:ascii="Times New Roman" w:hAnsi="Times New Roman"/>
          <w:sz w:val="24"/>
          <w:szCs w:val="24"/>
        </w:rPr>
        <w:t xml:space="preserve">tyre vendimeve </w:t>
      </w:r>
      <w:r w:rsidRPr="009532DC">
        <w:rPr>
          <w:rFonts w:ascii="Times New Roman" w:hAnsi="Times New Roman"/>
          <w:sz w:val="24"/>
          <w:szCs w:val="24"/>
        </w:rPr>
        <w:t xml:space="preserve">ka përfunduar në datën 16.12.2024, pra pas paraqitjes së ankimit kushtetues individual dhe se kërkuesi synon të paraqesë ankim tjetër kushtetues </w:t>
      </w:r>
      <w:r w:rsidR="00D76E0C" w:rsidRPr="009532DC">
        <w:rPr>
          <w:rFonts w:ascii="Times New Roman" w:hAnsi="Times New Roman"/>
          <w:sz w:val="24"/>
          <w:szCs w:val="24"/>
        </w:rPr>
        <w:t xml:space="preserve">individual </w:t>
      </w:r>
      <w:r w:rsidRPr="009532DC">
        <w:rPr>
          <w:rFonts w:ascii="Times New Roman" w:hAnsi="Times New Roman"/>
          <w:sz w:val="24"/>
          <w:szCs w:val="24"/>
        </w:rPr>
        <w:t>për atë proces.</w:t>
      </w:r>
    </w:p>
    <w:p w14:paraId="2E00B847"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Për sa më lart, Gjykata evidenton se objekti i gjykimit kushtetues kufizohet në kontrollin kushtetues të </w:t>
      </w:r>
      <w:r w:rsidR="00925186" w:rsidRPr="009532DC">
        <w:rPr>
          <w:rFonts w:ascii="Times New Roman" w:hAnsi="Times New Roman"/>
          <w:sz w:val="24"/>
          <w:szCs w:val="24"/>
        </w:rPr>
        <w:t xml:space="preserve">tre </w:t>
      </w:r>
      <w:r w:rsidRPr="009532DC">
        <w:rPr>
          <w:rFonts w:ascii="Times New Roman" w:hAnsi="Times New Roman"/>
          <w:sz w:val="24"/>
          <w:szCs w:val="24"/>
        </w:rPr>
        <w:t>vendim</w:t>
      </w:r>
      <w:r w:rsidR="00E42C48" w:rsidRPr="009532DC">
        <w:rPr>
          <w:rFonts w:ascii="Times New Roman" w:hAnsi="Times New Roman"/>
          <w:sz w:val="24"/>
          <w:szCs w:val="24"/>
        </w:rPr>
        <w:t>e</w:t>
      </w:r>
      <w:r w:rsidR="00925186" w:rsidRPr="009532DC">
        <w:rPr>
          <w:rFonts w:ascii="Times New Roman" w:hAnsi="Times New Roman"/>
          <w:sz w:val="24"/>
          <w:szCs w:val="24"/>
        </w:rPr>
        <w:t>ve</w:t>
      </w:r>
      <w:r w:rsidR="00E42C48" w:rsidRPr="009532DC">
        <w:rPr>
          <w:rFonts w:ascii="Times New Roman" w:hAnsi="Times New Roman"/>
          <w:sz w:val="24"/>
          <w:szCs w:val="24"/>
        </w:rPr>
        <w:t xml:space="preserve"> </w:t>
      </w:r>
      <w:r w:rsidRPr="009532DC">
        <w:rPr>
          <w:rFonts w:ascii="Times New Roman" w:hAnsi="Times New Roman"/>
          <w:sz w:val="24"/>
          <w:szCs w:val="24"/>
        </w:rPr>
        <w:t>gjyqësor</w:t>
      </w:r>
      <w:r w:rsidR="00E42C48" w:rsidRPr="009532DC">
        <w:rPr>
          <w:rFonts w:ascii="Times New Roman" w:hAnsi="Times New Roman"/>
          <w:sz w:val="24"/>
          <w:szCs w:val="24"/>
        </w:rPr>
        <w:t>e</w:t>
      </w:r>
      <w:r w:rsidRPr="009532DC">
        <w:rPr>
          <w:rFonts w:ascii="Times New Roman" w:hAnsi="Times New Roman"/>
          <w:sz w:val="24"/>
          <w:szCs w:val="24"/>
        </w:rPr>
        <w:t xml:space="preserve"> </w:t>
      </w:r>
      <w:r w:rsidR="00E42C48" w:rsidRPr="009532DC">
        <w:rPr>
          <w:rFonts w:ascii="Times New Roman" w:hAnsi="Times New Roman"/>
          <w:sz w:val="24"/>
          <w:szCs w:val="24"/>
        </w:rPr>
        <w:t xml:space="preserve">(vendimet nr. 501/2023, nr. 4/2024 dhe nr. 36/2024) </w:t>
      </w:r>
      <w:r w:rsidRPr="009532DC">
        <w:rPr>
          <w:rFonts w:ascii="Times New Roman" w:hAnsi="Times New Roman"/>
          <w:sz w:val="24"/>
          <w:szCs w:val="24"/>
        </w:rPr>
        <w:t>që ka</w:t>
      </w:r>
      <w:r w:rsidR="00E42C48" w:rsidRPr="009532DC">
        <w:rPr>
          <w:rFonts w:ascii="Times New Roman" w:hAnsi="Times New Roman"/>
          <w:sz w:val="24"/>
          <w:szCs w:val="24"/>
        </w:rPr>
        <w:t>n</w:t>
      </w:r>
      <w:r w:rsidR="00925186" w:rsidRPr="009532DC">
        <w:rPr>
          <w:rFonts w:ascii="Times New Roman" w:hAnsi="Times New Roman"/>
          <w:sz w:val="24"/>
          <w:szCs w:val="24"/>
        </w:rPr>
        <w:t>ë</w:t>
      </w:r>
      <w:r w:rsidRPr="009532DC">
        <w:rPr>
          <w:rFonts w:ascii="Times New Roman" w:hAnsi="Times New Roman"/>
          <w:sz w:val="24"/>
          <w:szCs w:val="24"/>
        </w:rPr>
        <w:t xml:space="preserve"> lejuar sekuestrimin e të dhënave kompjuterike</w:t>
      </w:r>
      <w:r w:rsidR="00E42C48" w:rsidRPr="009532DC">
        <w:rPr>
          <w:rFonts w:ascii="Times New Roman" w:hAnsi="Times New Roman"/>
          <w:sz w:val="24"/>
          <w:szCs w:val="24"/>
        </w:rPr>
        <w:t xml:space="preserve"> </w:t>
      </w:r>
      <w:r w:rsidRPr="009532DC">
        <w:rPr>
          <w:rFonts w:ascii="Times New Roman" w:hAnsi="Times New Roman"/>
          <w:sz w:val="24"/>
          <w:szCs w:val="24"/>
        </w:rPr>
        <w:t>të nxjerra nga provat materiale të sekuestruara gjatë kontrollit të banesës dhe të vendit të punës së kërkuesit</w:t>
      </w:r>
      <w:r w:rsidR="00E42C48" w:rsidRPr="009532DC">
        <w:rPr>
          <w:rFonts w:ascii="Times New Roman" w:hAnsi="Times New Roman"/>
          <w:sz w:val="24"/>
          <w:szCs w:val="24"/>
        </w:rPr>
        <w:t>, pavar</w:t>
      </w:r>
      <w:r w:rsidR="00925186" w:rsidRPr="009532DC">
        <w:rPr>
          <w:rFonts w:ascii="Times New Roman" w:hAnsi="Times New Roman"/>
          <w:sz w:val="24"/>
          <w:szCs w:val="24"/>
        </w:rPr>
        <w:t>ë</w:t>
      </w:r>
      <w:r w:rsidR="00E42C48" w:rsidRPr="009532DC">
        <w:rPr>
          <w:rFonts w:ascii="Times New Roman" w:hAnsi="Times New Roman"/>
          <w:sz w:val="24"/>
          <w:szCs w:val="24"/>
        </w:rPr>
        <w:t xml:space="preserve">sisht </w:t>
      </w:r>
      <w:r w:rsidR="00925186" w:rsidRPr="009532DC">
        <w:rPr>
          <w:rFonts w:ascii="Times New Roman" w:hAnsi="Times New Roman"/>
          <w:sz w:val="24"/>
          <w:szCs w:val="24"/>
        </w:rPr>
        <w:t>se vetë provat materiale, nga të cilat janë nxjerrë të dhënat kompjuterike, janë sekuestruar me vendim</w:t>
      </w:r>
      <w:r w:rsidR="00504D54" w:rsidRPr="009532DC">
        <w:rPr>
          <w:rFonts w:ascii="Times New Roman" w:hAnsi="Times New Roman"/>
          <w:sz w:val="24"/>
          <w:szCs w:val="24"/>
        </w:rPr>
        <w:t>in</w:t>
      </w:r>
      <w:r w:rsidR="00925186" w:rsidRPr="009532DC">
        <w:rPr>
          <w:rFonts w:ascii="Times New Roman" w:hAnsi="Times New Roman"/>
          <w:sz w:val="24"/>
          <w:szCs w:val="24"/>
        </w:rPr>
        <w:t xml:space="preserve"> tjetër gjyqësor (vendimi nr. 500/2023)</w:t>
      </w:r>
      <w:r w:rsidRPr="009532DC">
        <w:rPr>
          <w:rFonts w:ascii="Times New Roman" w:hAnsi="Times New Roman"/>
          <w:sz w:val="24"/>
          <w:szCs w:val="24"/>
        </w:rPr>
        <w:t>.</w:t>
      </w:r>
    </w:p>
    <w:p w14:paraId="6CAA3DBA"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Në lidhje me legjitimimin </w:t>
      </w:r>
      <w:r w:rsidRPr="009532DC">
        <w:rPr>
          <w:rFonts w:ascii="Times New Roman" w:hAnsi="Times New Roman"/>
          <w:i/>
          <w:sz w:val="24"/>
          <w:szCs w:val="24"/>
        </w:rPr>
        <w:t>ratione temporis</w:t>
      </w:r>
      <w:r w:rsidRPr="009532DC">
        <w:rPr>
          <w:rFonts w:ascii="Times New Roman" w:hAnsi="Times New Roman"/>
          <w:sz w:val="24"/>
          <w:szCs w:val="24"/>
        </w:rPr>
        <w:t>, bazuar në nenin 71/a, pika 1, shkronja “b”, të ligjit nr. 8577/2000, afati për paraqitjen e ankimit kushtetues individual është 4</w:t>
      </w:r>
      <w:r w:rsidR="00D76E0C" w:rsidRPr="009532DC">
        <w:rPr>
          <w:rFonts w:ascii="Times New Roman" w:hAnsi="Times New Roman"/>
          <w:sz w:val="24"/>
          <w:szCs w:val="24"/>
        </w:rPr>
        <w:t xml:space="preserve"> </w:t>
      </w:r>
      <w:r w:rsidRPr="009532DC">
        <w:rPr>
          <w:rFonts w:ascii="Times New Roman" w:hAnsi="Times New Roman"/>
          <w:sz w:val="24"/>
          <w:szCs w:val="24"/>
        </w:rPr>
        <w:t xml:space="preserve">muaj nga konstatimi i cenimit të së drejtës. Gjykata vëren se </w:t>
      </w:r>
      <w:r w:rsidR="00D43652" w:rsidRPr="009532DC">
        <w:rPr>
          <w:rFonts w:ascii="Times New Roman" w:hAnsi="Times New Roman"/>
          <w:sz w:val="24"/>
          <w:szCs w:val="24"/>
        </w:rPr>
        <w:t>vendimi i Gjykat</w:t>
      </w:r>
      <w:r w:rsidR="00B13DF8" w:rsidRPr="009532DC">
        <w:rPr>
          <w:rFonts w:ascii="Times New Roman" w:hAnsi="Times New Roman"/>
          <w:sz w:val="24"/>
          <w:szCs w:val="24"/>
        </w:rPr>
        <w:t>ë</w:t>
      </w:r>
      <w:r w:rsidR="00D43652" w:rsidRPr="009532DC">
        <w:rPr>
          <w:rFonts w:ascii="Times New Roman" w:hAnsi="Times New Roman"/>
          <w:sz w:val="24"/>
          <w:szCs w:val="24"/>
        </w:rPr>
        <w:t>s s</w:t>
      </w:r>
      <w:r w:rsidR="00B13DF8" w:rsidRPr="009532DC">
        <w:rPr>
          <w:rFonts w:ascii="Times New Roman" w:hAnsi="Times New Roman"/>
          <w:sz w:val="24"/>
          <w:szCs w:val="24"/>
        </w:rPr>
        <w:t>ë</w:t>
      </w:r>
      <w:r w:rsidR="00D43652" w:rsidRPr="009532DC">
        <w:rPr>
          <w:rFonts w:ascii="Times New Roman" w:hAnsi="Times New Roman"/>
          <w:sz w:val="24"/>
          <w:szCs w:val="24"/>
        </w:rPr>
        <w:t xml:space="preserve"> Lart</w:t>
      </w:r>
      <w:r w:rsidR="00B13DF8" w:rsidRPr="009532DC">
        <w:rPr>
          <w:rFonts w:ascii="Times New Roman" w:hAnsi="Times New Roman"/>
          <w:sz w:val="24"/>
          <w:szCs w:val="24"/>
        </w:rPr>
        <w:t>ë</w:t>
      </w:r>
      <w:r w:rsidR="00D43652" w:rsidRPr="009532DC">
        <w:rPr>
          <w:rFonts w:ascii="Times New Roman" w:hAnsi="Times New Roman"/>
          <w:sz w:val="24"/>
          <w:szCs w:val="24"/>
        </w:rPr>
        <w:t>, q</w:t>
      </w:r>
      <w:r w:rsidR="00B13DF8" w:rsidRPr="009532DC">
        <w:rPr>
          <w:rFonts w:ascii="Times New Roman" w:hAnsi="Times New Roman"/>
          <w:sz w:val="24"/>
          <w:szCs w:val="24"/>
        </w:rPr>
        <w:t>ë</w:t>
      </w:r>
      <w:r w:rsidR="00D43652" w:rsidRPr="009532DC">
        <w:rPr>
          <w:rFonts w:ascii="Times New Roman" w:hAnsi="Times New Roman"/>
          <w:sz w:val="24"/>
          <w:szCs w:val="24"/>
        </w:rPr>
        <w:t xml:space="preserve"> ka p</w:t>
      </w:r>
      <w:r w:rsidR="00B13DF8" w:rsidRPr="009532DC">
        <w:rPr>
          <w:rFonts w:ascii="Times New Roman" w:hAnsi="Times New Roman"/>
          <w:sz w:val="24"/>
          <w:szCs w:val="24"/>
        </w:rPr>
        <w:t>ë</w:t>
      </w:r>
      <w:r w:rsidR="00D43652" w:rsidRPr="009532DC">
        <w:rPr>
          <w:rFonts w:ascii="Times New Roman" w:hAnsi="Times New Roman"/>
          <w:sz w:val="24"/>
          <w:szCs w:val="24"/>
        </w:rPr>
        <w:t>rmbyllur procedur</w:t>
      </w:r>
      <w:r w:rsidR="00B13DF8" w:rsidRPr="009532DC">
        <w:rPr>
          <w:rFonts w:ascii="Times New Roman" w:hAnsi="Times New Roman"/>
          <w:sz w:val="24"/>
          <w:szCs w:val="24"/>
        </w:rPr>
        <w:t>ë</w:t>
      </w:r>
      <w:r w:rsidR="00D43652" w:rsidRPr="009532DC">
        <w:rPr>
          <w:rFonts w:ascii="Times New Roman" w:hAnsi="Times New Roman"/>
          <w:sz w:val="24"/>
          <w:szCs w:val="24"/>
        </w:rPr>
        <w:t>n e ankimit n</w:t>
      </w:r>
      <w:r w:rsidR="00B13DF8" w:rsidRPr="009532DC">
        <w:rPr>
          <w:rFonts w:ascii="Times New Roman" w:hAnsi="Times New Roman"/>
          <w:sz w:val="24"/>
          <w:szCs w:val="24"/>
        </w:rPr>
        <w:t>ë</w:t>
      </w:r>
      <w:r w:rsidR="00D43652" w:rsidRPr="009532DC">
        <w:rPr>
          <w:rFonts w:ascii="Times New Roman" w:hAnsi="Times New Roman"/>
          <w:sz w:val="24"/>
          <w:szCs w:val="24"/>
        </w:rPr>
        <w:t xml:space="preserve"> gjykatat e zakonshme, mban dat</w:t>
      </w:r>
      <w:r w:rsidR="00B13DF8" w:rsidRPr="009532DC">
        <w:rPr>
          <w:rFonts w:ascii="Times New Roman" w:hAnsi="Times New Roman"/>
          <w:sz w:val="24"/>
          <w:szCs w:val="24"/>
        </w:rPr>
        <w:t>ë</w:t>
      </w:r>
      <w:r w:rsidR="00D43652" w:rsidRPr="009532DC">
        <w:rPr>
          <w:rFonts w:ascii="Times New Roman" w:hAnsi="Times New Roman"/>
          <w:sz w:val="24"/>
          <w:szCs w:val="24"/>
        </w:rPr>
        <w:t xml:space="preserve">n </w:t>
      </w:r>
      <w:r w:rsidRPr="009532DC">
        <w:rPr>
          <w:rFonts w:ascii="Times New Roman" w:hAnsi="Times New Roman"/>
          <w:sz w:val="24"/>
          <w:szCs w:val="24"/>
        </w:rPr>
        <w:t>20.02.2024</w:t>
      </w:r>
      <w:r w:rsidR="00D43652" w:rsidRPr="009532DC">
        <w:rPr>
          <w:rFonts w:ascii="Times New Roman" w:hAnsi="Times New Roman"/>
          <w:sz w:val="24"/>
          <w:szCs w:val="24"/>
        </w:rPr>
        <w:t>, nd</w:t>
      </w:r>
      <w:r w:rsidR="00B13DF8" w:rsidRPr="009532DC">
        <w:rPr>
          <w:rFonts w:ascii="Times New Roman" w:hAnsi="Times New Roman"/>
          <w:sz w:val="24"/>
          <w:szCs w:val="24"/>
        </w:rPr>
        <w:t>ë</w:t>
      </w:r>
      <w:r w:rsidR="00D43652" w:rsidRPr="009532DC">
        <w:rPr>
          <w:rFonts w:ascii="Times New Roman" w:hAnsi="Times New Roman"/>
          <w:sz w:val="24"/>
          <w:szCs w:val="24"/>
        </w:rPr>
        <w:t>rsa an</w:t>
      </w:r>
      <w:r w:rsidRPr="009532DC">
        <w:rPr>
          <w:rFonts w:ascii="Times New Roman" w:hAnsi="Times New Roman"/>
          <w:sz w:val="24"/>
          <w:szCs w:val="24"/>
        </w:rPr>
        <w:t>kimi kushtetues individual është paraqitur në datën 14.06.2024</w:t>
      </w:r>
      <w:r w:rsidR="00D43652" w:rsidRPr="009532DC">
        <w:rPr>
          <w:rFonts w:ascii="Times New Roman" w:hAnsi="Times New Roman"/>
          <w:sz w:val="24"/>
          <w:szCs w:val="24"/>
        </w:rPr>
        <w:t>. P</w:t>
      </w:r>
      <w:r w:rsidR="00B13DF8" w:rsidRPr="009532DC">
        <w:rPr>
          <w:rFonts w:ascii="Times New Roman" w:hAnsi="Times New Roman"/>
          <w:sz w:val="24"/>
          <w:szCs w:val="24"/>
        </w:rPr>
        <w:t>ë</w:t>
      </w:r>
      <w:r w:rsidR="00D43652" w:rsidRPr="009532DC">
        <w:rPr>
          <w:rFonts w:ascii="Times New Roman" w:hAnsi="Times New Roman"/>
          <w:sz w:val="24"/>
          <w:szCs w:val="24"/>
        </w:rPr>
        <w:t>r rrjedhoj</w:t>
      </w:r>
      <w:r w:rsidR="00B13DF8" w:rsidRPr="009532DC">
        <w:rPr>
          <w:rFonts w:ascii="Times New Roman" w:hAnsi="Times New Roman"/>
          <w:sz w:val="24"/>
          <w:szCs w:val="24"/>
        </w:rPr>
        <w:t>ë</w:t>
      </w:r>
      <w:r w:rsidR="00D43652" w:rsidRPr="009532DC">
        <w:rPr>
          <w:rFonts w:ascii="Times New Roman" w:hAnsi="Times New Roman"/>
          <w:sz w:val="24"/>
          <w:szCs w:val="24"/>
        </w:rPr>
        <w:t xml:space="preserve">, </w:t>
      </w:r>
      <w:r w:rsidRPr="009532DC">
        <w:rPr>
          <w:rFonts w:ascii="Times New Roman" w:hAnsi="Times New Roman"/>
          <w:sz w:val="24"/>
          <w:szCs w:val="24"/>
        </w:rPr>
        <w:t xml:space="preserve">Gjykata çmon se kërkuesi </w:t>
      </w:r>
      <w:r w:rsidRPr="009532DC">
        <w:rPr>
          <w:rFonts w:ascii="Times New Roman" w:eastAsia="Times New Roman" w:hAnsi="Times New Roman"/>
          <w:sz w:val="24"/>
          <w:szCs w:val="24"/>
        </w:rPr>
        <w:t xml:space="preserve">legjitimohet </w:t>
      </w:r>
      <w:r w:rsidR="00504D54" w:rsidRPr="009532DC">
        <w:rPr>
          <w:rFonts w:ascii="Times New Roman" w:eastAsia="Times New Roman" w:hAnsi="Times New Roman"/>
          <w:sz w:val="24"/>
          <w:szCs w:val="24"/>
        </w:rPr>
        <w:t xml:space="preserve">edhe </w:t>
      </w:r>
      <w:r w:rsidRPr="009532DC">
        <w:rPr>
          <w:rFonts w:ascii="Times New Roman" w:eastAsia="Times New Roman" w:hAnsi="Times New Roman"/>
          <w:i/>
          <w:sz w:val="24"/>
          <w:szCs w:val="24"/>
        </w:rPr>
        <w:t>ratione temporis</w:t>
      </w:r>
      <w:r w:rsidRPr="009532DC">
        <w:rPr>
          <w:rFonts w:ascii="Times New Roman" w:eastAsia="Times New Roman" w:hAnsi="Times New Roman"/>
          <w:sz w:val="24"/>
          <w:szCs w:val="24"/>
        </w:rPr>
        <w:t xml:space="preserve">. </w:t>
      </w:r>
    </w:p>
    <w:p w14:paraId="5A0F02C7" w14:textId="77777777" w:rsidR="00D43652" w:rsidRPr="009532DC" w:rsidRDefault="00962599" w:rsidP="00D43652">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Në seancën plenare të datës 10.04.2025, gjatë diskutimit përfundimtar, kërkuesi </w:t>
      </w:r>
      <w:r w:rsidR="00D76E0C" w:rsidRPr="009532DC">
        <w:rPr>
          <w:rFonts w:ascii="Times New Roman" w:hAnsi="Times New Roman"/>
          <w:sz w:val="24"/>
          <w:szCs w:val="24"/>
        </w:rPr>
        <w:t xml:space="preserve">ka paraqitur </w:t>
      </w:r>
      <w:r w:rsidR="00D43652" w:rsidRPr="009532DC">
        <w:rPr>
          <w:rFonts w:ascii="Times New Roman" w:hAnsi="Times New Roman"/>
          <w:sz w:val="24"/>
          <w:szCs w:val="24"/>
        </w:rPr>
        <w:t>p</w:t>
      </w:r>
      <w:r w:rsidR="00B13DF8" w:rsidRPr="009532DC">
        <w:rPr>
          <w:rFonts w:ascii="Times New Roman" w:hAnsi="Times New Roman"/>
          <w:sz w:val="24"/>
          <w:szCs w:val="24"/>
        </w:rPr>
        <w:t>ë</w:t>
      </w:r>
      <w:r w:rsidR="00D43652" w:rsidRPr="009532DC">
        <w:rPr>
          <w:rFonts w:ascii="Times New Roman" w:hAnsi="Times New Roman"/>
          <w:sz w:val="24"/>
          <w:szCs w:val="24"/>
        </w:rPr>
        <w:t>r her</w:t>
      </w:r>
      <w:r w:rsidR="00B13DF8" w:rsidRPr="009532DC">
        <w:rPr>
          <w:rFonts w:ascii="Times New Roman" w:hAnsi="Times New Roman"/>
          <w:sz w:val="24"/>
          <w:szCs w:val="24"/>
        </w:rPr>
        <w:t>ë</w:t>
      </w:r>
      <w:r w:rsidR="00D43652" w:rsidRPr="009532DC">
        <w:rPr>
          <w:rFonts w:ascii="Times New Roman" w:hAnsi="Times New Roman"/>
          <w:sz w:val="24"/>
          <w:szCs w:val="24"/>
        </w:rPr>
        <w:t xml:space="preserve"> t</w:t>
      </w:r>
      <w:r w:rsidR="00B13DF8" w:rsidRPr="009532DC">
        <w:rPr>
          <w:rFonts w:ascii="Times New Roman" w:hAnsi="Times New Roman"/>
          <w:sz w:val="24"/>
          <w:szCs w:val="24"/>
        </w:rPr>
        <w:t>ë</w:t>
      </w:r>
      <w:r w:rsidR="00D43652" w:rsidRPr="009532DC">
        <w:rPr>
          <w:rFonts w:ascii="Times New Roman" w:hAnsi="Times New Roman"/>
          <w:sz w:val="24"/>
          <w:szCs w:val="24"/>
        </w:rPr>
        <w:t xml:space="preserve"> par</w:t>
      </w:r>
      <w:r w:rsidR="00B13DF8" w:rsidRPr="009532DC">
        <w:rPr>
          <w:rFonts w:ascii="Times New Roman" w:hAnsi="Times New Roman"/>
          <w:sz w:val="24"/>
          <w:szCs w:val="24"/>
        </w:rPr>
        <w:t>ë</w:t>
      </w:r>
      <w:r w:rsidR="00D43652" w:rsidRPr="009532DC">
        <w:rPr>
          <w:rFonts w:ascii="Times New Roman" w:hAnsi="Times New Roman"/>
          <w:sz w:val="24"/>
          <w:szCs w:val="24"/>
        </w:rPr>
        <w:t xml:space="preserve"> pretendimin se </w:t>
      </w:r>
      <w:r w:rsidRPr="009532DC">
        <w:rPr>
          <w:rFonts w:ascii="Times New Roman" w:hAnsi="Times New Roman"/>
          <w:sz w:val="24"/>
          <w:szCs w:val="24"/>
        </w:rPr>
        <w:t xml:space="preserve">izolimi i tij prej 6 orësh </w:t>
      </w:r>
      <w:r w:rsidR="00D76E0C" w:rsidRPr="009532DC">
        <w:rPr>
          <w:rFonts w:ascii="Times New Roman" w:hAnsi="Times New Roman"/>
          <w:sz w:val="24"/>
          <w:szCs w:val="24"/>
        </w:rPr>
        <w:t xml:space="preserve">i </w:t>
      </w:r>
      <w:r w:rsidRPr="009532DC">
        <w:rPr>
          <w:rFonts w:ascii="Times New Roman" w:hAnsi="Times New Roman"/>
          <w:sz w:val="24"/>
          <w:szCs w:val="24"/>
        </w:rPr>
        <w:t>ka cenuar lirinë personale</w:t>
      </w:r>
      <w:r w:rsidR="00A50164" w:rsidRPr="009532DC">
        <w:rPr>
          <w:rFonts w:ascii="Times New Roman" w:hAnsi="Times New Roman"/>
          <w:sz w:val="24"/>
          <w:szCs w:val="24"/>
        </w:rPr>
        <w:t>,</w:t>
      </w:r>
      <w:r w:rsidRPr="009532DC">
        <w:rPr>
          <w:rFonts w:ascii="Times New Roman" w:hAnsi="Times New Roman"/>
          <w:sz w:val="24"/>
          <w:szCs w:val="24"/>
        </w:rPr>
        <w:t xml:space="preserve"> të garantuar nga neni 27 i Kushtetutës dhe neni 5 i KEDNJ-së</w:t>
      </w:r>
      <w:r w:rsidRPr="009532DC">
        <w:rPr>
          <w:rFonts w:ascii="Times New Roman" w:hAnsi="Times New Roman"/>
          <w:bCs/>
          <w:sz w:val="24"/>
          <w:szCs w:val="24"/>
        </w:rPr>
        <w:t xml:space="preserve">. Në vlerësimin e Gjykatës, </w:t>
      </w:r>
      <w:r w:rsidR="00D43652" w:rsidRPr="009532DC">
        <w:rPr>
          <w:rFonts w:ascii="Times New Roman" w:hAnsi="Times New Roman"/>
          <w:bCs/>
          <w:sz w:val="24"/>
          <w:szCs w:val="24"/>
        </w:rPr>
        <w:t>ky pretendim i ri</w:t>
      </w:r>
      <w:r w:rsidRPr="009532DC">
        <w:rPr>
          <w:rFonts w:ascii="Times New Roman" w:hAnsi="Times New Roman"/>
          <w:bCs/>
          <w:sz w:val="24"/>
          <w:szCs w:val="24"/>
        </w:rPr>
        <w:t>, në thelb</w:t>
      </w:r>
      <w:r w:rsidR="00D76E0C" w:rsidRPr="009532DC">
        <w:rPr>
          <w:rFonts w:ascii="Times New Roman" w:hAnsi="Times New Roman"/>
          <w:bCs/>
          <w:sz w:val="24"/>
          <w:szCs w:val="24"/>
        </w:rPr>
        <w:t>,</w:t>
      </w:r>
      <w:r w:rsidRPr="009532DC">
        <w:rPr>
          <w:rFonts w:ascii="Times New Roman" w:hAnsi="Times New Roman"/>
          <w:bCs/>
          <w:sz w:val="24"/>
          <w:szCs w:val="24"/>
        </w:rPr>
        <w:t xml:space="preserve"> ndryshon shkaqet e ankimit kushtetues</w:t>
      </w:r>
      <w:r w:rsidR="00D76E0C" w:rsidRPr="009532DC">
        <w:rPr>
          <w:rFonts w:ascii="Times New Roman" w:hAnsi="Times New Roman"/>
          <w:bCs/>
          <w:sz w:val="24"/>
          <w:szCs w:val="24"/>
        </w:rPr>
        <w:t xml:space="preserve"> individual</w:t>
      </w:r>
      <w:r w:rsidRPr="009532DC">
        <w:rPr>
          <w:rFonts w:ascii="Times New Roman" w:hAnsi="Times New Roman"/>
          <w:bCs/>
          <w:sz w:val="24"/>
          <w:szCs w:val="24"/>
        </w:rPr>
        <w:t xml:space="preserve">, duke shtuar një shkak të ri </w:t>
      </w:r>
      <w:r w:rsidRPr="009532DC">
        <w:rPr>
          <w:rFonts w:ascii="Times New Roman" w:hAnsi="Times New Roman"/>
          <w:sz w:val="24"/>
          <w:szCs w:val="24"/>
        </w:rPr>
        <w:t xml:space="preserve">pas kalimit të çështjes në seancë plenare. Për rrjedhojë, Gjykata, në të njëjtën linjë </w:t>
      </w:r>
      <w:r w:rsidR="00504D54" w:rsidRPr="009532DC">
        <w:rPr>
          <w:rFonts w:ascii="Times New Roman" w:hAnsi="Times New Roman"/>
          <w:sz w:val="24"/>
          <w:szCs w:val="24"/>
        </w:rPr>
        <w:t>q</w:t>
      </w:r>
      <w:r w:rsidR="004067FA" w:rsidRPr="009532DC">
        <w:rPr>
          <w:rFonts w:ascii="Times New Roman" w:hAnsi="Times New Roman"/>
          <w:sz w:val="24"/>
          <w:szCs w:val="24"/>
        </w:rPr>
        <w:t>ë</w:t>
      </w:r>
      <w:r w:rsidR="00504D54" w:rsidRPr="009532DC">
        <w:rPr>
          <w:rFonts w:ascii="Times New Roman" w:hAnsi="Times New Roman"/>
          <w:sz w:val="24"/>
          <w:szCs w:val="24"/>
        </w:rPr>
        <w:t xml:space="preserve">ndrimi </w:t>
      </w:r>
      <w:r w:rsidRPr="009532DC">
        <w:rPr>
          <w:rFonts w:ascii="Times New Roman" w:hAnsi="Times New Roman"/>
          <w:sz w:val="24"/>
          <w:szCs w:val="24"/>
        </w:rPr>
        <w:t>që ka mbajtur edhe në çështje të ngjashme (</w:t>
      </w:r>
      <w:r w:rsidRPr="009532DC">
        <w:rPr>
          <w:rFonts w:ascii="Times New Roman" w:hAnsi="Times New Roman"/>
          <w:i/>
          <w:sz w:val="24"/>
          <w:szCs w:val="24"/>
        </w:rPr>
        <w:t>shih vendimin nr. 4</w:t>
      </w:r>
      <w:r w:rsidR="00D76E0C" w:rsidRPr="009532DC">
        <w:rPr>
          <w:rFonts w:ascii="Times New Roman" w:hAnsi="Times New Roman"/>
          <w:i/>
          <w:sz w:val="24"/>
          <w:szCs w:val="24"/>
        </w:rPr>
        <w:t>,</w:t>
      </w:r>
      <w:r w:rsidRPr="009532DC">
        <w:rPr>
          <w:rFonts w:ascii="Times New Roman" w:hAnsi="Times New Roman"/>
          <w:i/>
          <w:sz w:val="24"/>
          <w:szCs w:val="24"/>
        </w:rPr>
        <w:t xml:space="preserve"> datë 21.01.2025 të Gjykatës Kushtetuese</w:t>
      </w:r>
      <w:r w:rsidRPr="009532DC">
        <w:rPr>
          <w:rFonts w:ascii="Times New Roman" w:hAnsi="Times New Roman"/>
          <w:sz w:val="24"/>
          <w:szCs w:val="24"/>
        </w:rPr>
        <w:t xml:space="preserve">), çmon se pretendimi për cenimin e lirisë personale nuk mund të merret në shqyrtim, sepse duhet të respektojë kriteret e përgjithshme të formës dhe </w:t>
      </w:r>
      <w:r w:rsidR="00D76E0C" w:rsidRPr="009532DC">
        <w:rPr>
          <w:rFonts w:ascii="Times New Roman" w:hAnsi="Times New Roman"/>
          <w:sz w:val="24"/>
          <w:szCs w:val="24"/>
        </w:rPr>
        <w:t xml:space="preserve">të </w:t>
      </w:r>
      <w:r w:rsidRPr="009532DC">
        <w:rPr>
          <w:rFonts w:ascii="Times New Roman" w:hAnsi="Times New Roman"/>
          <w:sz w:val="24"/>
          <w:szCs w:val="24"/>
        </w:rPr>
        <w:t>afateve të paraqitjes, të cilat i nënshtrohen fillimisht procedurës së shqyrtimit paraprak.</w:t>
      </w:r>
    </w:p>
    <w:p w14:paraId="0CEA7007" w14:textId="77777777" w:rsidR="00C87C4B" w:rsidRPr="009532DC" w:rsidRDefault="00962599" w:rsidP="00C87C4B">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Në drejtim të legjitimimit </w:t>
      </w:r>
      <w:r w:rsidRPr="009532DC">
        <w:rPr>
          <w:rFonts w:ascii="Times New Roman" w:hAnsi="Times New Roman"/>
          <w:i/>
          <w:sz w:val="24"/>
          <w:szCs w:val="24"/>
        </w:rPr>
        <w:t>ratione materiae</w:t>
      </w:r>
      <w:r w:rsidRPr="009532DC">
        <w:rPr>
          <w:rFonts w:ascii="Times New Roman" w:hAnsi="Times New Roman"/>
          <w:sz w:val="24"/>
          <w:szCs w:val="24"/>
        </w:rPr>
        <w:t xml:space="preserve">, </w:t>
      </w:r>
      <w:r w:rsidRPr="009532DC">
        <w:rPr>
          <w:rFonts w:ascii="Times New Roman" w:hAnsi="Times New Roman"/>
          <w:bCs/>
          <w:sz w:val="24"/>
          <w:szCs w:val="24"/>
        </w:rPr>
        <w:t>kërkuesi ka pretenduar</w:t>
      </w:r>
      <w:r w:rsidR="003E52C1" w:rsidRPr="009532DC">
        <w:rPr>
          <w:rFonts w:ascii="Times New Roman" w:hAnsi="Times New Roman"/>
          <w:bCs/>
          <w:sz w:val="24"/>
          <w:szCs w:val="24"/>
        </w:rPr>
        <w:t>, nd</w:t>
      </w:r>
      <w:r w:rsidR="00122DD3" w:rsidRPr="009532DC">
        <w:rPr>
          <w:rFonts w:ascii="Times New Roman" w:hAnsi="Times New Roman"/>
          <w:bCs/>
          <w:sz w:val="24"/>
          <w:szCs w:val="24"/>
        </w:rPr>
        <w:t>ë</w:t>
      </w:r>
      <w:r w:rsidR="003E52C1" w:rsidRPr="009532DC">
        <w:rPr>
          <w:rFonts w:ascii="Times New Roman" w:hAnsi="Times New Roman"/>
          <w:bCs/>
          <w:sz w:val="24"/>
          <w:szCs w:val="24"/>
        </w:rPr>
        <w:t>r t</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tjera, </w:t>
      </w:r>
      <w:r w:rsidR="00B24676" w:rsidRPr="009532DC">
        <w:rPr>
          <w:rFonts w:ascii="Times New Roman" w:hAnsi="Times New Roman"/>
          <w:bCs/>
          <w:sz w:val="24"/>
          <w:szCs w:val="24"/>
        </w:rPr>
        <w:t xml:space="preserve">cenimin e </w:t>
      </w:r>
      <w:r w:rsidR="00A01A1F" w:rsidRPr="009532DC">
        <w:rPr>
          <w:rFonts w:ascii="Times New Roman" w:hAnsi="Times New Roman"/>
          <w:bCs/>
          <w:sz w:val="24"/>
          <w:szCs w:val="24"/>
        </w:rPr>
        <w:t>së</w:t>
      </w:r>
      <w:r w:rsidR="00B24676" w:rsidRPr="009532DC">
        <w:rPr>
          <w:rFonts w:ascii="Times New Roman" w:hAnsi="Times New Roman"/>
          <w:bCs/>
          <w:sz w:val="24"/>
          <w:szCs w:val="24"/>
        </w:rPr>
        <w:t xml:space="preserve"> drejt</w:t>
      </w:r>
      <w:r w:rsidR="00B13DF8" w:rsidRPr="009532DC">
        <w:rPr>
          <w:rFonts w:ascii="Times New Roman" w:hAnsi="Times New Roman"/>
          <w:bCs/>
          <w:sz w:val="24"/>
          <w:szCs w:val="24"/>
        </w:rPr>
        <w:t>ë</w:t>
      </w:r>
      <w:r w:rsidR="00B24676" w:rsidRPr="009532DC">
        <w:rPr>
          <w:rFonts w:ascii="Times New Roman" w:hAnsi="Times New Roman"/>
          <w:bCs/>
          <w:sz w:val="24"/>
          <w:szCs w:val="24"/>
        </w:rPr>
        <w:t>s p</w:t>
      </w:r>
      <w:r w:rsidR="00B13DF8" w:rsidRPr="009532DC">
        <w:rPr>
          <w:rFonts w:ascii="Times New Roman" w:hAnsi="Times New Roman"/>
          <w:bCs/>
          <w:sz w:val="24"/>
          <w:szCs w:val="24"/>
        </w:rPr>
        <w:t>ë</w:t>
      </w:r>
      <w:r w:rsidR="00B24676" w:rsidRPr="009532DC">
        <w:rPr>
          <w:rFonts w:ascii="Times New Roman" w:hAnsi="Times New Roman"/>
          <w:bCs/>
          <w:sz w:val="24"/>
          <w:szCs w:val="24"/>
        </w:rPr>
        <w:t>r nj</w:t>
      </w:r>
      <w:r w:rsidR="00B13DF8" w:rsidRPr="009532DC">
        <w:rPr>
          <w:rFonts w:ascii="Times New Roman" w:hAnsi="Times New Roman"/>
          <w:bCs/>
          <w:sz w:val="24"/>
          <w:szCs w:val="24"/>
        </w:rPr>
        <w:t>ë</w:t>
      </w:r>
      <w:r w:rsidR="00B24676" w:rsidRPr="009532DC">
        <w:rPr>
          <w:rFonts w:ascii="Times New Roman" w:hAnsi="Times New Roman"/>
          <w:bCs/>
          <w:sz w:val="24"/>
          <w:szCs w:val="24"/>
        </w:rPr>
        <w:t xml:space="preserve"> proces t</w:t>
      </w:r>
      <w:r w:rsidR="00B13DF8" w:rsidRPr="009532DC">
        <w:rPr>
          <w:rFonts w:ascii="Times New Roman" w:hAnsi="Times New Roman"/>
          <w:bCs/>
          <w:sz w:val="24"/>
          <w:szCs w:val="24"/>
        </w:rPr>
        <w:t>ë</w:t>
      </w:r>
      <w:r w:rsidR="00B24676" w:rsidRPr="009532DC">
        <w:rPr>
          <w:rFonts w:ascii="Times New Roman" w:hAnsi="Times New Roman"/>
          <w:bCs/>
          <w:sz w:val="24"/>
          <w:szCs w:val="24"/>
        </w:rPr>
        <w:t xml:space="preserve"> rregullt ligjor, pasi ai </w:t>
      </w:r>
      <w:r w:rsidR="00B13DF8" w:rsidRPr="009532DC">
        <w:rPr>
          <w:rFonts w:ascii="Times New Roman" w:hAnsi="Times New Roman"/>
          <w:bCs/>
          <w:sz w:val="24"/>
          <w:szCs w:val="24"/>
        </w:rPr>
        <w:t>ë</w:t>
      </w:r>
      <w:r w:rsidR="00B24676" w:rsidRPr="009532DC">
        <w:rPr>
          <w:rFonts w:ascii="Times New Roman" w:hAnsi="Times New Roman"/>
          <w:bCs/>
          <w:sz w:val="24"/>
          <w:szCs w:val="24"/>
        </w:rPr>
        <w:t>sht</w:t>
      </w:r>
      <w:r w:rsidR="00B13DF8" w:rsidRPr="009532DC">
        <w:rPr>
          <w:rFonts w:ascii="Times New Roman" w:hAnsi="Times New Roman"/>
          <w:bCs/>
          <w:sz w:val="24"/>
          <w:szCs w:val="24"/>
        </w:rPr>
        <w:t>ë</w:t>
      </w:r>
      <w:r w:rsidR="00B24676" w:rsidRPr="009532DC">
        <w:rPr>
          <w:rFonts w:ascii="Times New Roman" w:hAnsi="Times New Roman"/>
          <w:bCs/>
          <w:sz w:val="24"/>
          <w:szCs w:val="24"/>
        </w:rPr>
        <w:t xml:space="preserve"> mbajtur i izoluar p</w:t>
      </w:r>
      <w:r w:rsidR="00B13DF8" w:rsidRPr="009532DC">
        <w:rPr>
          <w:rFonts w:ascii="Times New Roman" w:hAnsi="Times New Roman"/>
          <w:bCs/>
          <w:sz w:val="24"/>
          <w:szCs w:val="24"/>
        </w:rPr>
        <w:t>ë</w:t>
      </w:r>
      <w:r w:rsidR="00B24676" w:rsidRPr="009532DC">
        <w:rPr>
          <w:rFonts w:ascii="Times New Roman" w:hAnsi="Times New Roman"/>
          <w:bCs/>
          <w:sz w:val="24"/>
          <w:szCs w:val="24"/>
        </w:rPr>
        <w:t>r 6 or</w:t>
      </w:r>
      <w:r w:rsidR="00B13DF8" w:rsidRPr="009532DC">
        <w:rPr>
          <w:rFonts w:ascii="Times New Roman" w:hAnsi="Times New Roman"/>
          <w:bCs/>
          <w:sz w:val="24"/>
          <w:szCs w:val="24"/>
        </w:rPr>
        <w:t>ë</w:t>
      </w:r>
      <w:r w:rsidR="00B24676" w:rsidRPr="009532DC">
        <w:rPr>
          <w:rFonts w:ascii="Times New Roman" w:hAnsi="Times New Roman"/>
          <w:bCs/>
          <w:sz w:val="24"/>
          <w:szCs w:val="24"/>
        </w:rPr>
        <w:t xml:space="preserve"> </w:t>
      </w:r>
      <w:r w:rsidR="00B24676" w:rsidRPr="009532DC">
        <w:rPr>
          <w:rFonts w:ascii="Times New Roman" w:hAnsi="Times New Roman"/>
          <w:sz w:val="24"/>
          <w:szCs w:val="24"/>
        </w:rPr>
        <w:t>në datën 13.12.2023 në ambientet e Prokurorisë së Posaçme dhe gjykata e shkall</w:t>
      </w:r>
      <w:r w:rsidR="00B13DF8" w:rsidRPr="009532DC">
        <w:rPr>
          <w:rFonts w:ascii="Times New Roman" w:hAnsi="Times New Roman"/>
          <w:sz w:val="24"/>
          <w:szCs w:val="24"/>
        </w:rPr>
        <w:t>ë</w:t>
      </w:r>
      <w:r w:rsidR="00B24676" w:rsidRPr="009532DC">
        <w:rPr>
          <w:rFonts w:ascii="Times New Roman" w:hAnsi="Times New Roman"/>
          <w:sz w:val="24"/>
          <w:szCs w:val="24"/>
        </w:rPr>
        <w:t>s s</w:t>
      </w:r>
      <w:r w:rsidR="00B13DF8" w:rsidRPr="009532DC">
        <w:rPr>
          <w:rFonts w:ascii="Times New Roman" w:hAnsi="Times New Roman"/>
          <w:sz w:val="24"/>
          <w:szCs w:val="24"/>
        </w:rPr>
        <w:t>ë</w:t>
      </w:r>
      <w:r w:rsidR="00B24676" w:rsidRPr="009532DC">
        <w:rPr>
          <w:rFonts w:ascii="Times New Roman" w:hAnsi="Times New Roman"/>
          <w:sz w:val="24"/>
          <w:szCs w:val="24"/>
        </w:rPr>
        <w:t xml:space="preserve"> par</w:t>
      </w:r>
      <w:r w:rsidR="00B13DF8" w:rsidRPr="009532DC">
        <w:rPr>
          <w:rFonts w:ascii="Times New Roman" w:hAnsi="Times New Roman"/>
          <w:sz w:val="24"/>
          <w:szCs w:val="24"/>
        </w:rPr>
        <w:t>ë</w:t>
      </w:r>
      <w:r w:rsidR="00B24676" w:rsidRPr="009532DC">
        <w:rPr>
          <w:rFonts w:ascii="Times New Roman" w:hAnsi="Times New Roman"/>
          <w:sz w:val="24"/>
          <w:szCs w:val="24"/>
        </w:rPr>
        <w:t xml:space="preserve"> e ka dh</w:t>
      </w:r>
      <w:r w:rsidR="00B13DF8" w:rsidRPr="009532DC">
        <w:rPr>
          <w:rFonts w:ascii="Times New Roman" w:hAnsi="Times New Roman"/>
          <w:sz w:val="24"/>
          <w:szCs w:val="24"/>
        </w:rPr>
        <w:t>ë</w:t>
      </w:r>
      <w:r w:rsidR="00B24676" w:rsidRPr="009532DC">
        <w:rPr>
          <w:rFonts w:ascii="Times New Roman" w:hAnsi="Times New Roman"/>
          <w:sz w:val="24"/>
          <w:szCs w:val="24"/>
        </w:rPr>
        <w:t>n</w:t>
      </w:r>
      <w:r w:rsidR="00B13DF8" w:rsidRPr="009532DC">
        <w:rPr>
          <w:rFonts w:ascii="Times New Roman" w:hAnsi="Times New Roman"/>
          <w:sz w:val="24"/>
          <w:szCs w:val="24"/>
        </w:rPr>
        <w:t>ë</w:t>
      </w:r>
      <w:r w:rsidR="00B24676" w:rsidRPr="009532DC">
        <w:rPr>
          <w:rFonts w:ascii="Times New Roman" w:hAnsi="Times New Roman"/>
          <w:sz w:val="24"/>
          <w:szCs w:val="24"/>
        </w:rPr>
        <w:t xml:space="preserve"> vendimin </w:t>
      </w:r>
      <w:r w:rsidR="003E52C1" w:rsidRPr="009532DC">
        <w:rPr>
          <w:rFonts w:ascii="Times New Roman" w:hAnsi="Times New Roman"/>
          <w:bCs/>
          <w:sz w:val="24"/>
          <w:szCs w:val="24"/>
        </w:rPr>
        <w:t>p</w:t>
      </w:r>
      <w:r w:rsidR="00122DD3" w:rsidRPr="009532DC">
        <w:rPr>
          <w:rFonts w:ascii="Times New Roman" w:hAnsi="Times New Roman"/>
          <w:bCs/>
          <w:sz w:val="24"/>
          <w:szCs w:val="24"/>
        </w:rPr>
        <w:t>ë</w:t>
      </w:r>
      <w:r w:rsidR="003E52C1" w:rsidRPr="009532DC">
        <w:rPr>
          <w:rFonts w:ascii="Times New Roman" w:hAnsi="Times New Roman"/>
          <w:bCs/>
          <w:sz w:val="24"/>
          <w:szCs w:val="24"/>
        </w:rPr>
        <w:t>r sekuestrimin e t</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dh</w:t>
      </w:r>
      <w:r w:rsidR="00122DD3" w:rsidRPr="009532DC">
        <w:rPr>
          <w:rFonts w:ascii="Times New Roman" w:hAnsi="Times New Roman"/>
          <w:bCs/>
          <w:sz w:val="24"/>
          <w:szCs w:val="24"/>
        </w:rPr>
        <w:t>ë</w:t>
      </w:r>
      <w:r w:rsidR="003E52C1" w:rsidRPr="009532DC">
        <w:rPr>
          <w:rFonts w:ascii="Times New Roman" w:hAnsi="Times New Roman"/>
          <w:bCs/>
          <w:sz w:val="24"/>
          <w:szCs w:val="24"/>
        </w:rPr>
        <w:t>nave kompjuterike n</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nj</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proces n</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munges</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t</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tij</w:t>
      </w:r>
      <w:r w:rsidR="00D43652" w:rsidRPr="009532DC">
        <w:rPr>
          <w:rFonts w:ascii="Times New Roman" w:hAnsi="Times New Roman"/>
          <w:sz w:val="24"/>
          <w:szCs w:val="24"/>
        </w:rPr>
        <w:t xml:space="preserve">. </w:t>
      </w:r>
      <w:r w:rsidR="003E52C1" w:rsidRPr="009532DC">
        <w:rPr>
          <w:rFonts w:ascii="Times New Roman" w:hAnsi="Times New Roman"/>
          <w:bCs/>
          <w:sz w:val="24"/>
          <w:szCs w:val="24"/>
        </w:rPr>
        <w:t xml:space="preserve">Po sipas </w:t>
      </w:r>
      <w:r w:rsidR="00B24676" w:rsidRPr="009532DC">
        <w:rPr>
          <w:rFonts w:ascii="Times New Roman" w:hAnsi="Times New Roman"/>
          <w:bCs/>
          <w:sz w:val="24"/>
          <w:szCs w:val="24"/>
        </w:rPr>
        <w:t>tij</w:t>
      </w:r>
      <w:r w:rsidR="003E52C1" w:rsidRPr="009532DC">
        <w:rPr>
          <w:rFonts w:ascii="Times New Roman" w:hAnsi="Times New Roman"/>
          <w:bCs/>
          <w:sz w:val="24"/>
          <w:szCs w:val="24"/>
        </w:rPr>
        <w:t>, vendimi gjyq</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sor i sekuestrimit </w:t>
      </w:r>
      <w:r w:rsidR="00122DD3" w:rsidRPr="009532DC">
        <w:rPr>
          <w:rFonts w:ascii="Times New Roman" w:hAnsi="Times New Roman"/>
          <w:bCs/>
          <w:sz w:val="24"/>
          <w:szCs w:val="24"/>
        </w:rPr>
        <w:t>ë</w:t>
      </w:r>
      <w:r w:rsidR="003E52C1" w:rsidRPr="009532DC">
        <w:rPr>
          <w:rFonts w:ascii="Times New Roman" w:hAnsi="Times New Roman"/>
          <w:bCs/>
          <w:sz w:val="24"/>
          <w:szCs w:val="24"/>
        </w:rPr>
        <w:t>sht</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menj</w:t>
      </w:r>
      <w:r w:rsidR="00122DD3" w:rsidRPr="009532DC">
        <w:rPr>
          <w:rFonts w:ascii="Times New Roman" w:hAnsi="Times New Roman"/>
          <w:bCs/>
          <w:sz w:val="24"/>
          <w:szCs w:val="24"/>
        </w:rPr>
        <w:t>ë</w:t>
      </w:r>
      <w:r w:rsidR="003E52C1" w:rsidRPr="009532DC">
        <w:rPr>
          <w:rFonts w:ascii="Times New Roman" w:hAnsi="Times New Roman"/>
          <w:bCs/>
          <w:sz w:val="24"/>
          <w:szCs w:val="24"/>
        </w:rPr>
        <w:t>her</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 i ekzekutuesh</w:t>
      </w:r>
      <w:r w:rsidR="00122DD3" w:rsidRPr="009532DC">
        <w:rPr>
          <w:rFonts w:ascii="Times New Roman" w:hAnsi="Times New Roman"/>
          <w:bCs/>
          <w:sz w:val="24"/>
          <w:szCs w:val="24"/>
        </w:rPr>
        <w:t>ë</w:t>
      </w:r>
      <w:r w:rsidR="003E52C1" w:rsidRPr="009532DC">
        <w:rPr>
          <w:rFonts w:ascii="Times New Roman" w:hAnsi="Times New Roman"/>
          <w:bCs/>
          <w:sz w:val="24"/>
          <w:szCs w:val="24"/>
        </w:rPr>
        <w:t xml:space="preserve">m dhe </w:t>
      </w:r>
      <w:r w:rsidR="003E52C1" w:rsidRPr="009532DC">
        <w:rPr>
          <w:rFonts w:ascii="Times New Roman" w:eastAsia="Times New Roman" w:hAnsi="Times New Roman"/>
          <w:sz w:val="24"/>
          <w:szCs w:val="24"/>
        </w:rPr>
        <w:t>ankimi kundër tij nuk është efektiv</w:t>
      </w:r>
      <w:r w:rsidR="00504D54" w:rsidRPr="009532DC">
        <w:rPr>
          <w:rFonts w:ascii="Times New Roman" w:eastAsia="Times New Roman" w:hAnsi="Times New Roman"/>
          <w:sz w:val="24"/>
          <w:szCs w:val="24"/>
        </w:rPr>
        <w:t>,</w:t>
      </w:r>
      <w:r w:rsidR="003E52C1" w:rsidRPr="009532DC">
        <w:rPr>
          <w:rFonts w:ascii="Times New Roman" w:eastAsia="Times New Roman" w:hAnsi="Times New Roman"/>
          <w:sz w:val="24"/>
          <w:szCs w:val="24"/>
        </w:rPr>
        <w:t xml:space="preserve"> pasi nuk mund të rivendosen në vend të drejtat</w:t>
      </w:r>
      <w:r w:rsidR="00504D54" w:rsidRPr="009532DC">
        <w:rPr>
          <w:rFonts w:ascii="Times New Roman" w:eastAsia="Times New Roman" w:hAnsi="Times New Roman"/>
          <w:sz w:val="24"/>
          <w:szCs w:val="24"/>
        </w:rPr>
        <w:t xml:space="preserve"> e cenuara</w:t>
      </w:r>
      <w:r w:rsidR="003E52C1" w:rsidRPr="009532DC">
        <w:rPr>
          <w:rFonts w:ascii="Times New Roman" w:eastAsia="Times New Roman" w:hAnsi="Times New Roman"/>
          <w:sz w:val="24"/>
          <w:szCs w:val="24"/>
        </w:rPr>
        <w:t xml:space="preserve">. </w:t>
      </w:r>
      <w:r w:rsidR="00A01A1F" w:rsidRPr="009532DC">
        <w:rPr>
          <w:rFonts w:ascii="Times New Roman" w:eastAsia="Times New Roman" w:hAnsi="Times New Roman"/>
          <w:sz w:val="24"/>
          <w:szCs w:val="24"/>
        </w:rPr>
        <w:t>Për</w:t>
      </w:r>
      <w:r w:rsidR="003E52C1" w:rsidRPr="009532DC">
        <w:rPr>
          <w:rFonts w:ascii="Times New Roman" w:eastAsia="Times New Roman" w:hAnsi="Times New Roman"/>
          <w:sz w:val="24"/>
          <w:szCs w:val="24"/>
        </w:rPr>
        <w:t xml:space="preserve"> k</w:t>
      </w:r>
      <w:r w:rsidR="00122DD3" w:rsidRPr="009532DC">
        <w:rPr>
          <w:rFonts w:ascii="Times New Roman" w:eastAsia="Times New Roman" w:hAnsi="Times New Roman"/>
          <w:sz w:val="24"/>
          <w:szCs w:val="24"/>
        </w:rPr>
        <w:t>ë</w:t>
      </w:r>
      <w:r w:rsidR="003E52C1" w:rsidRPr="009532DC">
        <w:rPr>
          <w:rFonts w:ascii="Times New Roman" w:eastAsia="Times New Roman" w:hAnsi="Times New Roman"/>
          <w:sz w:val="24"/>
          <w:szCs w:val="24"/>
        </w:rPr>
        <w:t>t</w:t>
      </w:r>
      <w:r w:rsidR="00122DD3" w:rsidRPr="009532DC">
        <w:rPr>
          <w:rFonts w:ascii="Times New Roman" w:eastAsia="Times New Roman" w:hAnsi="Times New Roman"/>
          <w:sz w:val="24"/>
          <w:szCs w:val="24"/>
        </w:rPr>
        <w:t>ë</w:t>
      </w:r>
      <w:r w:rsidR="003E52C1" w:rsidRPr="009532DC">
        <w:rPr>
          <w:rFonts w:ascii="Times New Roman" w:eastAsia="Times New Roman" w:hAnsi="Times New Roman"/>
          <w:sz w:val="24"/>
          <w:szCs w:val="24"/>
        </w:rPr>
        <w:t xml:space="preserve"> pretendim </w:t>
      </w:r>
      <w:r w:rsidR="001C0357" w:rsidRPr="009532DC">
        <w:rPr>
          <w:rFonts w:ascii="Times New Roman" w:eastAsia="Times New Roman" w:hAnsi="Times New Roman"/>
          <w:sz w:val="24"/>
          <w:szCs w:val="24"/>
        </w:rPr>
        <w:t>subjekti i interesuar ka prap</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suar duke iu referuar arsyetimit t</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 xml:space="preserve"> GJKKO-s</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 xml:space="preserve"> s</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 xml:space="preserve"> </w:t>
      </w:r>
      <w:r w:rsidR="00A01A1F" w:rsidRPr="009532DC">
        <w:rPr>
          <w:rFonts w:ascii="Times New Roman" w:eastAsia="Times New Roman" w:hAnsi="Times New Roman"/>
          <w:sz w:val="24"/>
          <w:szCs w:val="24"/>
        </w:rPr>
        <w:t>A</w:t>
      </w:r>
      <w:r w:rsidR="001C0357" w:rsidRPr="009532DC">
        <w:rPr>
          <w:rFonts w:ascii="Times New Roman" w:eastAsia="Times New Roman" w:hAnsi="Times New Roman"/>
          <w:sz w:val="24"/>
          <w:szCs w:val="24"/>
        </w:rPr>
        <w:t xml:space="preserve">pelit, </w:t>
      </w:r>
      <w:r w:rsidR="00942120" w:rsidRPr="009532DC">
        <w:rPr>
          <w:rFonts w:ascii="Times New Roman" w:eastAsia="Times New Roman" w:hAnsi="Times New Roman"/>
          <w:sz w:val="24"/>
          <w:szCs w:val="24"/>
        </w:rPr>
        <w:t xml:space="preserve">sipas </w:t>
      </w:r>
      <w:r w:rsidR="00A01A1F" w:rsidRPr="009532DC">
        <w:rPr>
          <w:rFonts w:ascii="Times New Roman" w:eastAsia="Times New Roman" w:hAnsi="Times New Roman"/>
          <w:sz w:val="24"/>
          <w:szCs w:val="24"/>
        </w:rPr>
        <w:t>të</w:t>
      </w:r>
      <w:r w:rsidR="00942120" w:rsidRPr="009532DC">
        <w:rPr>
          <w:rFonts w:ascii="Times New Roman" w:eastAsia="Times New Roman" w:hAnsi="Times New Roman"/>
          <w:sz w:val="24"/>
          <w:szCs w:val="24"/>
        </w:rPr>
        <w:t xml:space="preserve"> cilit k</w:t>
      </w:r>
      <w:r w:rsidR="001C0357" w:rsidRPr="009532DC">
        <w:rPr>
          <w:rFonts w:ascii="Times New Roman" w:eastAsia="Times New Roman" w:hAnsi="Times New Roman"/>
          <w:sz w:val="24"/>
          <w:szCs w:val="24"/>
        </w:rPr>
        <w:t xml:space="preserve">jo lloj procedure nuk cenon standardin kushtetues të aksesit efektiv në gjykatë, kontradiktoritetit dhe </w:t>
      </w:r>
      <w:r w:rsidR="004420C3" w:rsidRPr="009532DC">
        <w:rPr>
          <w:rFonts w:ascii="Times New Roman" w:eastAsia="Times New Roman" w:hAnsi="Times New Roman"/>
          <w:sz w:val="24"/>
          <w:szCs w:val="24"/>
        </w:rPr>
        <w:t>të</w:t>
      </w:r>
      <w:r w:rsidR="001C0357" w:rsidRPr="009532DC">
        <w:rPr>
          <w:rFonts w:ascii="Times New Roman" w:eastAsia="Times New Roman" w:hAnsi="Times New Roman"/>
          <w:sz w:val="24"/>
          <w:szCs w:val="24"/>
        </w:rPr>
        <w:t xml:space="preserve"> drejtë</w:t>
      </w:r>
      <w:r w:rsidR="004420C3" w:rsidRPr="009532DC">
        <w:rPr>
          <w:rFonts w:ascii="Times New Roman" w:eastAsia="Times New Roman" w:hAnsi="Times New Roman"/>
          <w:sz w:val="24"/>
          <w:szCs w:val="24"/>
        </w:rPr>
        <w:t>n</w:t>
      </w:r>
      <w:r w:rsidR="001C0357" w:rsidRPr="009532DC">
        <w:rPr>
          <w:rFonts w:ascii="Times New Roman" w:eastAsia="Times New Roman" w:hAnsi="Times New Roman"/>
          <w:sz w:val="24"/>
          <w:szCs w:val="24"/>
        </w:rPr>
        <w:t xml:space="preserve"> për t</w:t>
      </w:r>
      <w:r w:rsidR="00A01A1F" w:rsidRPr="009532DC">
        <w:rPr>
          <w:rFonts w:ascii="Times New Roman" w:eastAsia="Times New Roman" w:hAnsi="Times New Roman"/>
          <w:sz w:val="24"/>
          <w:szCs w:val="24"/>
        </w:rPr>
        <w:t>’</w:t>
      </w:r>
      <w:r w:rsidR="001C0357" w:rsidRPr="009532DC">
        <w:rPr>
          <w:rFonts w:ascii="Times New Roman" w:eastAsia="Times New Roman" w:hAnsi="Times New Roman"/>
          <w:sz w:val="24"/>
          <w:szCs w:val="24"/>
        </w:rPr>
        <w:t xml:space="preserve">u dëgjuar, pasi ato realizohen gjatë gjykimit në shkallë të dytë, </w:t>
      </w:r>
      <w:r w:rsidR="001C0357" w:rsidRPr="009532DC">
        <w:rPr>
          <w:rFonts w:ascii="Times New Roman" w:hAnsi="Times New Roman"/>
          <w:sz w:val="24"/>
          <w:szCs w:val="24"/>
        </w:rPr>
        <w:t xml:space="preserve">ndaj procesi gjyqësor në tërësi i jep mundësinë personit të prekur të vërë në vend të drejtën e tij. </w:t>
      </w:r>
    </w:p>
    <w:p w14:paraId="18D866F5" w14:textId="77777777" w:rsidR="00FD79F6" w:rsidRPr="009532DC" w:rsidRDefault="00C87C4B"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 xml:space="preserve">Gjykata </w:t>
      </w:r>
      <w:r w:rsidRPr="009532DC">
        <w:rPr>
          <w:rFonts w:ascii="Times New Roman" w:hAnsi="Times New Roman"/>
          <w:sz w:val="24"/>
          <w:szCs w:val="24"/>
        </w:rPr>
        <w:t>rithekson se</w:t>
      </w:r>
      <w:r w:rsidR="008C1939" w:rsidRPr="009532DC">
        <w:rPr>
          <w:rFonts w:ascii="Times New Roman" w:hAnsi="Times New Roman"/>
          <w:sz w:val="24"/>
          <w:szCs w:val="24"/>
        </w:rPr>
        <w:t xml:space="preserve"> </w:t>
      </w:r>
      <w:r w:rsidRPr="009532DC">
        <w:rPr>
          <w:rFonts w:ascii="Times New Roman" w:hAnsi="Times New Roman"/>
          <w:sz w:val="24"/>
          <w:szCs w:val="24"/>
        </w:rPr>
        <w:t xml:space="preserve">procedurat gjyqësore që vendosin për kërkesat e prokurorit gjatë hetimit paraprak, të cilat ndërhyjnë në të drejtat themelore, </w:t>
      </w:r>
      <w:r w:rsidR="00F03CDE" w:rsidRPr="009532DC">
        <w:rPr>
          <w:rFonts w:ascii="Times New Roman" w:hAnsi="Times New Roman"/>
          <w:sz w:val="24"/>
          <w:szCs w:val="24"/>
        </w:rPr>
        <w:t>si rregull</w:t>
      </w:r>
      <w:r w:rsidR="00A50164" w:rsidRPr="009532DC">
        <w:rPr>
          <w:rFonts w:ascii="Times New Roman" w:hAnsi="Times New Roman"/>
          <w:sz w:val="24"/>
          <w:szCs w:val="24"/>
        </w:rPr>
        <w:t>,</w:t>
      </w:r>
      <w:r w:rsidR="00F03CDE" w:rsidRPr="009532DC">
        <w:rPr>
          <w:rFonts w:ascii="Times New Roman" w:hAnsi="Times New Roman"/>
          <w:sz w:val="24"/>
          <w:szCs w:val="24"/>
        </w:rPr>
        <w:t xml:space="preserve"> </w:t>
      </w:r>
      <w:r w:rsidRPr="009532DC">
        <w:rPr>
          <w:rFonts w:ascii="Times New Roman" w:hAnsi="Times New Roman"/>
          <w:sz w:val="24"/>
          <w:szCs w:val="24"/>
        </w:rPr>
        <w:t>duhet të sigurojnë garancitë e duhura të procesit të rregullt për individin</w:t>
      </w:r>
      <w:r w:rsidR="00F03CDE" w:rsidRPr="009532DC">
        <w:rPr>
          <w:rFonts w:ascii="Times New Roman" w:hAnsi="Times New Roman"/>
          <w:sz w:val="24"/>
          <w:szCs w:val="24"/>
        </w:rPr>
        <w:t xml:space="preserve">. Megjithatë </w:t>
      </w:r>
      <w:r w:rsidR="00393A4D" w:rsidRPr="009532DC">
        <w:rPr>
          <w:rFonts w:ascii="Times New Roman" w:hAnsi="Times New Roman"/>
          <w:sz w:val="24"/>
          <w:szCs w:val="24"/>
        </w:rPr>
        <w:t xml:space="preserve">ligji i </w:t>
      </w:r>
      <w:r w:rsidRPr="009532DC">
        <w:rPr>
          <w:rFonts w:ascii="Times New Roman" w:hAnsi="Times New Roman"/>
          <w:sz w:val="24"/>
          <w:szCs w:val="24"/>
        </w:rPr>
        <w:t>ka kufizuar disa prej garancive të procesit të rregullt në këtë fazë</w:t>
      </w:r>
      <w:r w:rsidR="00F03CDE" w:rsidRPr="009532DC">
        <w:rPr>
          <w:rFonts w:ascii="Times New Roman" w:hAnsi="Times New Roman"/>
          <w:sz w:val="24"/>
          <w:szCs w:val="24"/>
        </w:rPr>
        <w:t xml:space="preserve"> në raport me ato të gjykimit të themelit</w:t>
      </w:r>
      <w:r w:rsidR="00451A2C" w:rsidRPr="009532DC">
        <w:rPr>
          <w:rFonts w:ascii="Times New Roman" w:hAnsi="Times New Roman"/>
          <w:sz w:val="24"/>
          <w:szCs w:val="24"/>
        </w:rPr>
        <w:t>. K</w:t>
      </w:r>
      <w:r w:rsidR="00F03CDE" w:rsidRPr="009532DC">
        <w:rPr>
          <w:rFonts w:ascii="Times New Roman" w:hAnsi="Times New Roman"/>
          <w:sz w:val="24"/>
          <w:szCs w:val="24"/>
        </w:rPr>
        <w:t>ë</w:t>
      </w:r>
      <w:r w:rsidR="00451A2C" w:rsidRPr="009532DC">
        <w:rPr>
          <w:rFonts w:ascii="Times New Roman" w:hAnsi="Times New Roman"/>
          <w:sz w:val="24"/>
          <w:szCs w:val="24"/>
        </w:rPr>
        <w:t>shtu</w:t>
      </w:r>
      <w:r w:rsidR="00F03CDE" w:rsidRPr="009532DC">
        <w:rPr>
          <w:rFonts w:ascii="Times New Roman" w:hAnsi="Times New Roman"/>
          <w:sz w:val="24"/>
          <w:szCs w:val="24"/>
        </w:rPr>
        <w:t>,</w:t>
      </w:r>
      <w:r w:rsidR="00451A2C" w:rsidRPr="009532DC">
        <w:rPr>
          <w:rFonts w:ascii="Times New Roman" w:hAnsi="Times New Roman"/>
          <w:sz w:val="24"/>
          <w:szCs w:val="24"/>
        </w:rPr>
        <w:t xml:space="preserve"> kur liria personale kufizohet </w:t>
      </w:r>
      <w:r w:rsidR="00F03CDE" w:rsidRPr="009532DC">
        <w:rPr>
          <w:rFonts w:ascii="Times New Roman" w:hAnsi="Times New Roman"/>
          <w:sz w:val="24"/>
          <w:szCs w:val="24"/>
        </w:rPr>
        <w:t xml:space="preserve">nga caktimi i masës së sigurimit të arrestit, ligji ka kufizuar parimin e barazisë </w:t>
      </w:r>
      <w:r w:rsidRPr="009532DC">
        <w:rPr>
          <w:rFonts w:ascii="Times New Roman" w:hAnsi="Times New Roman"/>
          <w:sz w:val="24"/>
          <w:szCs w:val="24"/>
        </w:rPr>
        <w:t xml:space="preserve">së armëve dhe </w:t>
      </w:r>
      <w:r w:rsidR="00A50164" w:rsidRPr="009532DC">
        <w:rPr>
          <w:rFonts w:ascii="Times New Roman" w:hAnsi="Times New Roman"/>
          <w:sz w:val="24"/>
          <w:szCs w:val="24"/>
        </w:rPr>
        <w:t xml:space="preserve">të </w:t>
      </w:r>
      <w:r w:rsidRPr="009532DC">
        <w:rPr>
          <w:rFonts w:ascii="Times New Roman" w:hAnsi="Times New Roman"/>
          <w:sz w:val="24"/>
          <w:szCs w:val="24"/>
        </w:rPr>
        <w:t>kontradiktoritetit,</w:t>
      </w:r>
      <w:r w:rsidR="00393A4D" w:rsidRPr="009532DC">
        <w:rPr>
          <w:rFonts w:ascii="Times New Roman" w:hAnsi="Times New Roman"/>
          <w:sz w:val="24"/>
          <w:szCs w:val="24"/>
        </w:rPr>
        <w:t xml:space="preserve"> (në drejtim të thirrjes së dëshmitarëve apo marrjes së provave),</w:t>
      </w:r>
      <w:r w:rsidRPr="009532DC">
        <w:rPr>
          <w:rFonts w:ascii="Times New Roman" w:hAnsi="Times New Roman"/>
          <w:sz w:val="24"/>
          <w:szCs w:val="24"/>
        </w:rPr>
        <w:t xml:space="preserve"> </w:t>
      </w:r>
      <w:r w:rsidR="00F03CDE" w:rsidRPr="009532DC">
        <w:rPr>
          <w:rFonts w:ascii="Times New Roman" w:hAnsi="Times New Roman"/>
          <w:sz w:val="24"/>
          <w:szCs w:val="24"/>
        </w:rPr>
        <w:t xml:space="preserve">i cili </w:t>
      </w:r>
      <w:r w:rsidRPr="009532DC">
        <w:rPr>
          <w:rFonts w:ascii="Times New Roman" w:hAnsi="Times New Roman"/>
          <w:sz w:val="24"/>
          <w:szCs w:val="24"/>
        </w:rPr>
        <w:t>nuk zbatohet në të njëjtën masë dhe mënyrë si në gjykimin e themelit (</w:t>
      </w:r>
      <w:r w:rsidRPr="009532DC">
        <w:rPr>
          <w:rFonts w:ascii="Times New Roman" w:hAnsi="Times New Roman"/>
          <w:i/>
          <w:sz w:val="24"/>
          <w:szCs w:val="24"/>
        </w:rPr>
        <w:t>shih</w:t>
      </w:r>
      <w:r w:rsidR="00930375" w:rsidRPr="009532DC">
        <w:rPr>
          <w:rFonts w:ascii="Times New Roman" w:hAnsi="Times New Roman"/>
          <w:i/>
          <w:sz w:val="24"/>
          <w:szCs w:val="24"/>
        </w:rPr>
        <w:t xml:space="preserve"> </w:t>
      </w:r>
      <w:r w:rsidRPr="009532DC">
        <w:rPr>
          <w:rFonts w:ascii="Times New Roman" w:hAnsi="Times New Roman"/>
          <w:i/>
          <w:sz w:val="24"/>
          <w:szCs w:val="24"/>
        </w:rPr>
        <w:t>vendimin nr. 86, datë 30.12.2024 të Gjykatës Kushtetuese</w:t>
      </w:r>
      <w:r w:rsidRPr="009532DC">
        <w:rPr>
          <w:rFonts w:ascii="Times New Roman" w:hAnsi="Times New Roman"/>
          <w:sz w:val="24"/>
          <w:szCs w:val="24"/>
        </w:rPr>
        <w:t xml:space="preserve">). </w:t>
      </w:r>
      <w:r w:rsidR="00972DAC" w:rsidRPr="009532DC">
        <w:rPr>
          <w:rFonts w:ascii="Times New Roman" w:hAnsi="Times New Roman"/>
          <w:sz w:val="24"/>
          <w:szCs w:val="24"/>
        </w:rPr>
        <w:t xml:space="preserve">Nga ky këndvështrim, Gjykata </w:t>
      </w:r>
      <w:r w:rsidR="003E52C1" w:rsidRPr="009532DC">
        <w:rPr>
          <w:rFonts w:ascii="Times New Roman" w:eastAsia="Times New Roman" w:hAnsi="Times New Roman"/>
          <w:sz w:val="24"/>
          <w:szCs w:val="24"/>
        </w:rPr>
        <w:t>pohon se</w:t>
      </w:r>
      <w:r w:rsidR="001C0357" w:rsidRPr="009532DC">
        <w:rPr>
          <w:rFonts w:ascii="Times New Roman" w:eastAsia="Times New Roman" w:hAnsi="Times New Roman"/>
          <w:sz w:val="24"/>
          <w:szCs w:val="24"/>
        </w:rPr>
        <w:t xml:space="preserve"> ligjv</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n</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si n</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 xml:space="preserve"> k</w:t>
      </w:r>
      <w:r w:rsidR="00972DAC" w:rsidRPr="009532DC">
        <w:rPr>
          <w:rFonts w:ascii="Times New Roman" w:eastAsia="Times New Roman" w:hAnsi="Times New Roman"/>
          <w:sz w:val="24"/>
          <w:szCs w:val="24"/>
        </w:rPr>
        <w:t>ë</w:t>
      </w:r>
      <w:r w:rsidR="001C0357" w:rsidRPr="009532DC">
        <w:rPr>
          <w:rFonts w:ascii="Times New Roman" w:eastAsia="Times New Roman" w:hAnsi="Times New Roman"/>
          <w:sz w:val="24"/>
          <w:szCs w:val="24"/>
        </w:rPr>
        <w:t>to raste</w:t>
      </w:r>
      <w:r w:rsidR="003E52C1" w:rsidRPr="009532DC">
        <w:rPr>
          <w:rFonts w:ascii="Times New Roman" w:eastAsia="Times New Roman" w:hAnsi="Times New Roman"/>
          <w:sz w:val="24"/>
          <w:szCs w:val="24"/>
        </w:rPr>
        <w:t xml:space="preserve">, duke </w:t>
      </w:r>
      <w:r w:rsidR="003E52C1" w:rsidRPr="009532DC">
        <w:rPr>
          <w:rFonts w:ascii="Times New Roman" w:hAnsi="Times New Roman"/>
          <w:sz w:val="24"/>
          <w:szCs w:val="24"/>
        </w:rPr>
        <w:t xml:space="preserve">mos parashikuar </w:t>
      </w:r>
      <w:r w:rsidR="00972DAC" w:rsidRPr="009532DC">
        <w:rPr>
          <w:rFonts w:ascii="Times New Roman" w:hAnsi="Times New Roman"/>
          <w:sz w:val="24"/>
          <w:szCs w:val="24"/>
        </w:rPr>
        <w:t>d</w:t>
      </w:r>
      <w:r w:rsidR="00787D71" w:rsidRPr="009532DC">
        <w:rPr>
          <w:rFonts w:ascii="Times New Roman" w:hAnsi="Times New Roman"/>
          <w:sz w:val="24"/>
          <w:szCs w:val="24"/>
        </w:rPr>
        <w:t>ë</w:t>
      </w:r>
      <w:r w:rsidR="00972DAC" w:rsidRPr="009532DC">
        <w:rPr>
          <w:rFonts w:ascii="Times New Roman" w:hAnsi="Times New Roman"/>
          <w:sz w:val="24"/>
          <w:szCs w:val="24"/>
        </w:rPr>
        <w:t xml:space="preserve">gjimin e individit dhe </w:t>
      </w:r>
      <w:r w:rsidR="003E52C1" w:rsidRPr="009532DC">
        <w:rPr>
          <w:rFonts w:ascii="Times New Roman" w:hAnsi="Times New Roman"/>
          <w:sz w:val="24"/>
          <w:szCs w:val="24"/>
        </w:rPr>
        <w:t>një debat kontradiktor p</w:t>
      </w:r>
      <w:r w:rsidR="00A01A1F" w:rsidRPr="009532DC">
        <w:rPr>
          <w:rFonts w:ascii="Times New Roman" w:hAnsi="Times New Roman"/>
          <w:sz w:val="24"/>
          <w:szCs w:val="24"/>
        </w:rPr>
        <w:t>ërpara</w:t>
      </w:r>
      <w:r w:rsidR="003E52C1" w:rsidRPr="009532DC">
        <w:rPr>
          <w:rFonts w:ascii="Times New Roman" w:hAnsi="Times New Roman"/>
          <w:sz w:val="24"/>
          <w:szCs w:val="24"/>
        </w:rPr>
        <w:t xml:space="preserve"> gjyqtarit të hetimit paraprak</w:t>
      </w:r>
      <w:r w:rsidR="00972DAC" w:rsidRPr="009532DC">
        <w:rPr>
          <w:rFonts w:ascii="Times New Roman" w:hAnsi="Times New Roman"/>
          <w:sz w:val="24"/>
          <w:szCs w:val="24"/>
        </w:rPr>
        <w:t>, si</w:t>
      </w:r>
      <w:r w:rsidR="003E52C1" w:rsidRPr="009532DC">
        <w:rPr>
          <w:rFonts w:ascii="Times New Roman" w:hAnsi="Times New Roman"/>
          <w:sz w:val="24"/>
          <w:szCs w:val="24"/>
        </w:rPr>
        <w:t xml:space="preserve"> dhe duke mos i dhënë efekt pezullues ankimit, ka synuar q</w:t>
      </w:r>
      <w:r w:rsidR="00122DD3" w:rsidRPr="009532DC">
        <w:rPr>
          <w:rFonts w:ascii="Times New Roman" w:hAnsi="Times New Roman"/>
          <w:sz w:val="24"/>
          <w:szCs w:val="24"/>
        </w:rPr>
        <w:t>ë</w:t>
      </w:r>
      <w:r w:rsidR="003E52C1" w:rsidRPr="009532DC">
        <w:rPr>
          <w:rFonts w:ascii="Times New Roman" w:hAnsi="Times New Roman"/>
          <w:sz w:val="24"/>
          <w:szCs w:val="24"/>
        </w:rPr>
        <w:t xml:space="preserve"> masa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tilla hetimore, siç jan</w:t>
      </w:r>
      <w:r w:rsidR="00122DD3" w:rsidRPr="009532DC">
        <w:rPr>
          <w:rFonts w:ascii="Times New Roman" w:hAnsi="Times New Roman"/>
          <w:sz w:val="24"/>
          <w:szCs w:val="24"/>
        </w:rPr>
        <w:t>ë</w:t>
      </w:r>
      <w:r w:rsidR="003E52C1" w:rsidRPr="009532DC">
        <w:rPr>
          <w:rFonts w:ascii="Times New Roman" w:hAnsi="Times New Roman"/>
          <w:sz w:val="24"/>
          <w:szCs w:val="24"/>
        </w:rPr>
        <w:t xml:space="preserve"> sekuestrimet e provave materiale,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mos pengohen nga individi me an</w:t>
      </w:r>
      <w:r w:rsidR="00122DD3" w:rsidRPr="009532DC">
        <w:rPr>
          <w:rFonts w:ascii="Times New Roman" w:hAnsi="Times New Roman"/>
          <w:sz w:val="24"/>
          <w:szCs w:val="24"/>
        </w:rPr>
        <w:t>ë</w:t>
      </w:r>
      <w:r w:rsidR="003E52C1" w:rsidRPr="009532DC">
        <w:rPr>
          <w:rFonts w:ascii="Times New Roman" w:hAnsi="Times New Roman"/>
          <w:sz w:val="24"/>
          <w:szCs w:val="24"/>
        </w:rPr>
        <w:t xml:space="preserve">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w:t>
      </w:r>
      <w:r w:rsidR="00B24676" w:rsidRPr="009532DC">
        <w:rPr>
          <w:rFonts w:ascii="Times New Roman" w:hAnsi="Times New Roman"/>
          <w:sz w:val="24"/>
          <w:szCs w:val="24"/>
        </w:rPr>
        <w:t>taktikave</w:t>
      </w:r>
      <w:r w:rsidR="003E52C1" w:rsidRPr="009532DC">
        <w:rPr>
          <w:rFonts w:ascii="Times New Roman" w:hAnsi="Times New Roman"/>
          <w:sz w:val="24"/>
          <w:szCs w:val="24"/>
        </w:rPr>
        <w:t xml:space="preserve">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ndryshme n</w:t>
      </w:r>
      <w:r w:rsidR="00122DD3" w:rsidRPr="009532DC">
        <w:rPr>
          <w:rFonts w:ascii="Times New Roman" w:hAnsi="Times New Roman"/>
          <w:sz w:val="24"/>
          <w:szCs w:val="24"/>
        </w:rPr>
        <w:t>ë</w:t>
      </w:r>
      <w:r w:rsidR="003E52C1" w:rsidRPr="009532DC">
        <w:rPr>
          <w:rFonts w:ascii="Times New Roman" w:hAnsi="Times New Roman"/>
          <w:sz w:val="24"/>
          <w:szCs w:val="24"/>
        </w:rPr>
        <w:t xml:space="preserve"> drejtim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zhdukjes </w:t>
      </w:r>
      <w:r w:rsidR="00A01A1F" w:rsidRPr="009532DC">
        <w:rPr>
          <w:rFonts w:ascii="Times New Roman" w:hAnsi="Times New Roman"/>
          <w:sz w:val="24"/>
          <w:szCs w:val="24"/>
        </w:rPr>
        <w:t>ose</w:t>
      </w:r>
      <w:r w:rsidR="003E52C1" w:rsidRPr="009532DC">
        <w:rPr>
          <w:rFonts w:ascii="Times New Roman" w:hAnsi="Times New Roman"/>
          <w:sz w:val="24"/>
          <w:szCs w:val="24"/>
        </w:rPr>
        <w:t xml:space="preserve"> d</w:t>
      </w:r>
      <w:r w:rsidR="00122DD3" w:rsidRPr="009532DC">
        <w:rPr>
          <w:rFonts w:ascii="Times New Roman" w:hAnsi="Times New Roman"/>
          <w:sz w:val="24"/>
          <w:szCs w:val="24"/>
        </w:rPr>
        <w:t>ë</w:t>
      </w:r>
      <w:r w:rsidR="003E52C1" w:rsidRPr="009532DC">
        <w:rPr>
          <w:rFonts w:ascii="Times New Roman" w:hAnsi="Times New Roman"/>
          <w:sz w:val="24"/>
          <w:szCs w:val="24"/>
        </w:rPr>
        <w:t>mtimit t</w:t>
      </w:r>
      <w:r w:rsidR="00122DD3" w:rsidRPr="009532DC">
        <w:rPr>
          <w:rFonts w:ascii="Times New Roman" w:hAnsi="Times New Roman"/>
          <w:sz w:val="24"/>
          <w:szCs w:val="24"/>
        </w:rPr>
        <w:t>ë</w:t>
      </w:r>
      <w:r w:rsidR="003E52C1" w:rsidRPr="009532DC">
        <w:rPr>
          <w:rFonts w:ascii="Times New Roman" w:hAnsi="Times New Roman"/>
          <w:sz w:val="24"/>
          <w:szCs w:val="24"/>
        </w:rPr>
        <w:t xml:space="preserve"> provave materiale. Në këtë mënyrë sigurohet </w:t>
      </w:r>
      <w:r w:rsidR="00B24676" w:rsidRPr="009532DC">
        <w:rPr>
          <w:rFonts w:ascii="Times New Roman" w:hAnsi="Times New Roman"/>
          <w:sz w:val="24"/>
          <w:szCs w:val="24"/>
        </w:rPr>
        <w:t>efektiviteti</w:t>
      </w:r>
      <w:r w:rsidR="003E52C1" w:rsidRPr="009532DC">
        <w:rPr>
          <w:rFonts w:ascii="Times New Roman" w:hAnsi="Times New Roman"/>
          <w:sz w:val="24"/>
          <w:szCs w:val="24"/>
        </w:rPr>
        <w:t xml:space="preserve"> i masës</w:t>
      </w:r>
      <w:r w:rsidR="00A01A1F" w:rsidRPr="009532DC">
        <w:rPr>
          <w:rFonts w:ascii="Times New Roman" w:hAnsi="Times New Roman"/>
          <w:sz w:val="24"/>
          <w:szCs w:val="24"/>
        </w:rPr>
        <w:t>,</w:t>
      </w:r>
      <w:r w:rsidR="003E52C1" w:rsidRPr="009532DC">
        <w:rPr>
          <w:rFonts w:ascii="Times New Roman" w:hAnsi="Times New Roman"/>
          <w:sz w:val="24"/>
          <w:szCs w:val="24"/>
        </w:rPr>
        <w:t xml:space="preserve"> për rrjedhojë edhe rezultati i procedimit</w:t>
      </w:r>
      <w:r w:rsidR="00122DD3" w:rsidRPr="009532DC">
        <w:rPr>
          <w:rFonts w:ascii="Times New Roman" w:hAnsi="Times New Roman"/>
          <w:sz w:val="24"/>
          <w:szCs w:val="24"/>
        </w:rPr>
        <w:t xml:space="preserve"> penal</w:t>
      </w:r>
      <w:r w:rsidR="003E52C1" w:rsidRPr="009532DC">
        <w:rPr>
          <w:rFonts w:ascii="Times New Roman" w:hAnsi="Times New Roman"/>
          <w:sz w:val="24"/>
          <w:szCs w:val="24"/>
        </w:rPr>
        <w:t xml:space="preserve"> në tërësi</w:t>
      </w:r>
      <w:r w:rsidR="00122DD3" w:rsidRPr="009532DC">
        <w:rPr>
          <w:rFonts w:ascii="Times New Roman" w:hAnsi="Times New Roman"/>
          <w:sz w:val="24"/>
          <w:szCs w:val="24"/>
        </w:rPr>
        <w:t>n</w:t>
      </w:r>
      <w:r w:rsidR="00972DAC" w:rsidRPr="009532DC">
        <w:rPr>
          <w:rFonts w:ascii="Times New Roman" w:hAnsi="Times New Roman"/>
          <w:sz w:val="24"/>
          <w:szCs w:val="24"/>
        </w:rPr>
        <w:t>ë</w:t>
      </w:r>
      <w:r w:rsidR="00122DD3" w:rsidRPr="009532DC">
        <w:rPr>
          <w:rFonts w:ascii="Times New Roman" w:hAnsi="Times New Roman"/>
          <w:sz w:val="24"/>
          <w:szCs w:val="24"/>
        </w:rPr>
        <w:t xml:space="preserve"> e tij</w:t>
      </w:r>
      <w:r w:rsidR="003E52C1" w:rsidRPr="009532DC">
        <w:rPr>
          <w:rFonts w:ascii="Times New Roman" w:hAnsi="Times New Roman"/>
          <w:sz w:val="24"/>
          <w:szCs w:val="24"/>
        </w:rPr>
        <w:t xml:space="preserve">. Për këtë arsye, </w:t>
      </w:r>
      <w:r w:rsidR="00972DAC" w:rsidRPr="009532DC">
        <w:rPr>
          <w:rFonts w:ascii="Times New Roman" w:hAnsi="Times New Roman"/>
          <w:sz w:val="24"/>
          <w:szCs w:val="24"/>
        </w:rPr>
        <w:t>garancit</w:t>
      </w:r>
      <w:r w:rsidR="00787D71" w:rsidRPr="009532DC">
        <w:rPr>
          <w:rFonts w:ascii="Times New Roman" w:hAnsi="Times New Roman"/>
          <w:sz w:val="24"/>
          <w:szCs w:val="24"/>
        </w:rPr>
        <w:t>ë</w:t>
      </w:r>
      <w:r w:rsidR="00972DAC" w:rsidRPr="009532DC">
        <w:rPr>
          <w:rFonts w:ascii="Times New Roman" w:hAnsi="Times New Roman"/>
          <w:sz w:val="24"/>
          <w:szCs w:val="24"/>
        </w:rPr>
        <w:t xml:space="preserve"> e procesit t</w:t>
      </w:r>
      <w:r w:rsidR="00787D71" w:rsidRPr="009532DC">
        <w:rPr>
          <w:rFonts w:ascii="Times New Roman" w:hAnsi="Times New Roman"/>
          <w:sz w:val="24"/>
          <w:szCs w:val="24"/>
        </w:rPr>
        <w:t>ë</w:t>
      </w:r>
      <w:r w:rsidR="00972DAC" w:rsidRPr="009532DC">
        <w:rPr>
          <w:rFonts w:ascii="Times New Roman" w:hAnsi="Times New Roman"/>
          <w:sz w:val="24"/>
          <w:szCs w:val="24"/>
        </w:rPr>
        <w:t xml:space="preserve"> rregullt </w:t>
      </w:r>
      <w:r w:rsidR="003E52C1" w:rsidRPr="009532DC">
        <w:rPr>
          <w:rFonts w:ascii="Times New Roman" w:hAnsi="Times New Roman"/>
          <w:sz w:val="24"/>
          <w:szCs w:val="24"/>
        </w:rPr>
        <w:t>realizohe</w:t>
      </w:r>
      <w:r w:rsidR="00972DAC" w:rsidRPr="009532DC">
        <w:rPr>
          <w:rFonts w:ascii="Times New Roman" w:hAnsi="Times New Roman"/>
          <w:sz w:val="24"/>
          <w:szCs w:val="24"/>
        </w:rPr>
        <w:t xml:space="preserve">n </w:t>
      </w:r>
      <w:r w:rsidR="003E52C1" w:rsidRPr="009532DC">
        <w:rPr>
          <w:rFonts w:ascii="Times New Roman" w:hAnsi="Times New Roman"/>
          <w:sz w:val="24"/>
          <w:szCs w:val="24"/>
        </w:rPr>
        <w:t xml:space="preserve">në gjykimin në shkallë të dytë, </w:t>
      </w:r>
      <w:r w:rsidR="004A29C1" w:rsidRPr="009532DC">
        <w:rPr>
          <w:rFonts w:ascii="Times New Roman" w:hAnsi="Times New Roman"/>
          <w:sz w:val="24"/>
          <w:szCs w:val="24"/>
        </w:rPr>
        <w:t>ku gjy</w:t>
      </w:r>
      <w:r w:rsidR="001C0357" w:rsidRPr="009532DC">
        <w:rPr>
          <w:rFonts w:ascii="Times New Roman" w:hAnsi="Times New Roman"/>
          <w:sz w:val="24"/>
          <w:szCs w:val="24"/>
        </w:rPr>
        <w:t>k</w:t>
      </w:r>
      <w:r w:rsidR="004A29C1" w:rsidRPr="009532DC">
        <w:rPr>
          <w:rFonts w:ascii="Times New Roman" w:hAnsi="Times New Roman"/>
          <w:sz w:val="24"/>
          <w:szCs w:val="24"/>
        </w:rPr>
        <w:t>ata e apelit</w:t>
      </w:r>
      <w:r w:rsidR="001C0357" w:rsidRPr="009532DC">
        <w:rPr>
          <w:rFonts w:ascii="Times New Roman" w:hAnsi="Times New Roman"/>
          <w:sz w:val="24"/>
          <w:szCs w:val="24"/>
        </w:rPr>
        <w:t>, e cila ka edhe kompetenc</w:t>
      </w:r>
      <w:r w:rsidR="00972DAC" w:rsidRPr="009532DC">
        <w:rPr>
          <w:rFonts w:ascii="Times New Roman" w:hAnsi="Times New Roman"/>
          <w:sz w:val="24"/>
          <w:szCs w:val="24"/>
        </w:rPr>
        <w:t>ë</w:t>
      </w:r>
      <w:r w:rsidR="001C0357" w:rsidRPr="009532DC">
        <w:rPr>
          <w:rFonts w:ascii="Times New Roman" w:hAnsi="Times New Roman"/>
          <w:sz w:val="24"/>
          <w:szCs w:val="24"/>
        </w:rPr>
        <w:t xml:space="preserve">n e </w:t>
      </w:r>
      <w:r w:rsidR="00B24676" w:rsidRPr="009532DC">
        <w:rPr>
          <w:rFonts w:ascii="Times New Roman" w:hAnsi="Times New Roman"/>
          <w:sz w:val="24"/>
          <w:szCs w:val="24"/>
        </w:rPr>
        <w:t xml:space="preserve">marrjes dhe </w:t>
      </w:r>
      <w:r w:rsidR="00A01A1F" w:rsidRPr="009532DC">
        <w:rPr>
          <w:rFonts w:ascii="Times New Roman" w:hAnsi="Times New Roman"/>
          <w:sz w:val="24"/>
          <w:szCs w:val="24"/>
        </w:rPr>
        <w:t xml:space="preserve">të </w:t>
      </w:r>
      <w:r w:rsidR="00B24676" w:rsidRPr="009532DC">
        <w:rPr>
          <w:rFonts w:ascii="Times New Roman" w:hAnsi="Times New Roman"/>
          <w:sz w:val="24"/>
          <w:szCs w:val="24"/>
        </w:rPr>
        <w:t>shqyrtimit t</w:t>
      </w:r>
      <w:r w:rsidR="003E52C1" w:rsidRPr="009532DC">
        <w:rPr>
          <w:rFonts w:ascii="Times New Roman" w:hAnsi="Times New Roman"/>
          <w:sz w:val="24"/>
          <w:szCs w:val="24"/>
        </w:rPr>
        <w:t>ë provave, krahas zbatimit të ligjit, i jep mundësinë individit që ai vetë ose avokati i tij të</w:t>
      </w:r>
      <w:r w:rsidR="00216603" w:rsidRPr="009532DC">
        <w:rPr>
          <w:rFonts w:ascii="Times New Roman" w:hAnsi="Times New Roman"/>
          <w:sz w:val="24"/>
          <w:szCs w:val="24"/>
        </w:rPr>
        <w:t xml:space="preserve"> d</w:t>
      </w:r>
      <w:r w:rsidR="00787D71" w:rsidRPr="009532DC">
        <w:rPr>
          <w:rFonts w:ascii="Times New Roman" w:hAnsi="Times New Roman"/>
          <w:sz w:val="24"/>
          <w:szCs w:val="24"/>
        </w:rPr>
        <w:t>ë</w:t>
      </w:r>
      <w:r w:rsidR="00216603" w:rsidRPr="009532DC">
        <w:rPr>
          <w:rFonts w:ascii="Times New Roman" w:hAnsi="Times New Roman"/>
          <w:sz w:val="24"/>
          <w:szCs w:val="24"/>
        </w:rPr>
        <w:t>gjohet dhe t</w:t>
      </w:r>
      <w:r w:rsidR="00787D71" w:rsidRPr="009532DC">
        <w:rPr>
          <w:rFonts w:ascii="Times New Roman" w:hAnsi="Times New Roman"/>
          <w:sz w:val="24"/>
          <w:szCs w:val="24"/>
        </w:rPr>
        <w:t>ë</w:t>
      </w:r>
      <w:r w:rsidR="003E52C1" w:rsidRPr="009532DC">
        <w:rPr>
          <w:rFonts w:ascii="Times New Roman" w:hAnsi="Times New Roman"/>
          <w:sz w:val="24"/>
          <w:szCs w:val="24"/>
        </w:rPr>
        <w:t xml:space="preserve"> kundërshtojë kushtet në të cilat janë </w:t>
      </w:r>
      <w:r w:rsidR="00B24676" w:rsidRPr="009532DC">
        <w:rPr>
          <w:rFonts w:ascii="Times New Roman" w:hAnsi="Times New Roman"/>
          <w:sz w:val="24"/>
          <w:szCs w:val="24"/>
        </w:rPr>
        <w:t>caktuar ose zbatuar masat hetimore</w:t>
      </w:r>
      <w:r w:rsidR="003E52C1" w:rsidRPr="009532DC">
        <w:rPr>
          <w:rFonts w:ascii="Times New Roman" w:hAnsi="Times New Roman"/>
          <w:sz w:val="24"/>
          <w:szCs w:val="24"/>
        </w:rPr>
        <w:t xml:space="preserve">. </w:t>
      </w:r>
      <w:r w:rsidR="001C0357" w:rsidRPr="009532DC">
        <w:rPr>
          <w:rFonts w:ascii="Times New Roman" w:hAnsi="Times New Roman"/>
          <w:sz w:val="24"/>
          <w:szCs w:val="24"/>
        </w:rPr>
        <w:t>P</w:t>
      </w:r>
      <w:r w:rsidR="00972DAC" w:rsidRPr="009532DC">
        <w:rPr>
          <w:rFonts w:ascii="Times New Roman" w:hAnsi="Times New Roman"/>
          <w:sz w:val="24"/>
          <w:szCs w:val="24"/>
        </w:rPr>
        <w:t>ë</w:t>
      </w:r>
      <w:r w:rsidR="001C0357" w:rsidRPr="009532DC">
        <w:rPr>
          <w:rFonts w:ascii="Times New Roman" w:hAnsi="Times New Roman"/>
          <w:sz w:val="24"/>
          <w:szCs w:val="24"/>
        </w:rPr>
        <w:t>r rrjedhoj</w:t>
      </w:r>
      <w:r w:rsidR="00972DAC" w:rsidRPr="009532DC">
        <w:rPr>
          <w:rFonts w:ascii="Times New Roman" w:hAnsi="Times New Roman"/>
          <w:sz w:val="24"/>
          <w:szCs w:val="24"/>
        </w:rPr>
        <w:t>ë</w:t>
      </w:r>
      <w:r w:rsidR="001C0357" w:rsidRPr="009532DC">
        <w:rPr>
          <w:rFonts w:ascii="Times New Roman" w:hAnsi="Times New Roman"/>
          <w:sz w:val="24"/>
          <w:szCs w:val="24"/>
        </w:rPr>
        <w:t xml:space="preserve">, </w:t>
      </w:r>
      <w:r w:rsidR="003E52C1" w:rsidRPr="009532DC">
        <w:rPr>
          <w:rFonts w:ascii="Times New Roman" w:hAnsi="Times New Roman"/>
          <w:sz w:val="24"/>
          <w:szCs w:val="24"/>
        </w:rPr>
        <w:t>Gjykata çmon se pretendim</w:t>
      </w:r>
      <w:r w:rsidR="004A29C1" w:rsidRPr="009532DC">
        <w:rPr>
          <w:rFonts w:ascii="Times New Roman" w:hAnsi="Times New Roman"/>
          <w:sz w:val="24"/>
          <w:szCs w:val="24"/>
        </w:rPr>
        <w:t>i i k</w:t>
      </w:r>
      <w:r w:rsidR="00122DD3" w:rsidRPr="009532DC">
        <w:rPr>
          <w:rFonts w:ascii="Times New Roman" w:hAnsi="Times New Roman"/>
          <w:sz w:val="24"/>
          <w:szCs w:val="24"/>
        </w:rPr>
        <w:t>ë</w:t>
      </w:r>
      <w:r w:rsidR="004A29C1" w:rsidRPr="009532DC">
        <w:rPr>
          <w:rFonts w:ascii="Times New Roman" w:hAnsi="Times New Roman"/>
          <w:sz w:val="24"/>
          <w:szCs w:val="24"/>
        </w:rPr>
        <w:t>rkuesit p</w:t>
      </w:r>
      <w:r w:rsidR="00122DD3" w:rsidRPr="009532DC">
        <w:rPr>
          <w:rFonts w:ascii="Times New Roman" w:hAnsi="Times New Roman"/>
          <w:sz w:val="24"/>
          <w:szCs w:val="24"/>
        </w:rPr>
        <w:t>ë</w:t>
      </w:r>
      <w:r w:rsidR="004A29C1" w:rsidRPr="009532DC">
        <w:rPr>
          <w:rFonts w:ascii="Times New Roman" w:hAnsi="Times New Roman"/>
          <w:sz w:val="24"/>
          <w:szCs w:val="24"/>
        </w:rPr>
        <w:t xml:space="preserve">r cenimin e </w:t>
      </w:r>
      <w:r w:rsidR="00A01A1F" w:rsidRPr="009532DC">
        <w:rPr>
          <w:rFonts w:ascii="Times New Roman" w:hAnsi="Times New Roman"/>
          <w:sz w:val="24"/>
          <w:szCs w:val="24"/>
        </w:rPr>
        <w:t>së</w:t>
      </w:r>
      <w:r w:rsidR="004A29C1" w:rsidRPr="009532DC">
        <w:rPr>
          <w:rFonts w:ascii="Times New Roman" w:hAnsi="Times New Roman"/>
          <w:sz w:val="24"/>
          <w:szCs w:val="24"/>
        </w:rPr>
        <w:t xml:space="preserve"> drejt</w:t>
      </w:r>
      <w:r w:rsidR="00122DD3" w:rsidRPr="009532DC">
        <w:rPr>
          <w:rFonts w:ascii="Times New Roman" w:hAnsi="Times New Roman"/>
          <w:sz w:val="24"/>
          <w:szCs w:val="24"/>
        </w:rPr>
        <w:t>ë</w:t>
      </w:r>
      <w:r w:rsidR="004A29C1" w:rsidRPr="009532DC">
        <w:rPr>
          <w:rFonts w:ascii="Times New Roman" w:hAnsi="Times New Roman"/>
          <w:sz w:val="24"/>
          <w:szCs w:val="24"/>
        </w:rPr>
        <w:t>s p</w:t>
      </w:r>
      <w:r w:rsidR="00122DD3" w:rsidRPr="009532DC">
        <w:rPr>
          <w:rFonts w:ascii="Times New Roman" w:hAnsi="Times New Roman"/>
          <w:sz w:val="24"/>
          <w:szCs w:val="24"/>
        </w:rPr>
        <w:t>ë</w:t>
      </w:r>
      <w:r w:rsidR="004A29C1" w:rsidRPr="009532DC">
        <w:rPr>
          <w:rFonts w:ascii="Times New Roman" w:hAnsi="Times New Roman"/>
          <w:sz w:val="24"/>
          <w:szCs w:val="24"/>
        </w:rPr>
        <w:t>r proces t</w:t>
      </w:r>
      <w:r w:rsidR="00122DD3" w:rsidRPr="009532DC">
        <w:rPr>
          <w:rFonts w:ascii="Times New Roman" w:hAnsi="Times New Roman"/>
          <w:sz w:val="24"/>
          <w:szCs w:val="24"/>
        </w:rPr>
        <w:t>ë</w:t>
      </w:r>
      <w:r w:rsidR="004A29C1" w:rsidRPr="009532DC">
        <w:rPr>
          <w:rFonts w:ascii="Times New Roman" w:hAnsi="Times New Roman"/>
          <w:sz w:val="24"/>
          <w:szCs w:val="24"/>
        </w:rPr>
        <w:t xml:space="preserve"> rregullt ligjor p</w:t>
      </w:r>
      <w:r w:rsidR="00122DD3" w:rsidRPr="009532DC">
        <w:rPr>
          <w:rFonts w:ascii="Times New Roman" w:hAnsi="Times New Roman"/>
          <w:sz w:val="24"/>
          <w:szCs w:val="24"/>
        </w:rPr>
        <w:t>ë</w:t>
      </w:r>
      <w:r w:rsidR="004A29C1" w:rsidRPr="009532DC">
        <w:rPr>
          <w:rFonts w:ascii="Times New Roman" w:hAnsi="Times New Roman"/>
          <w:sz w:val="24"/>
          <w:szCs w:val="24"/>
        </w:rPr>
        <w:t>r shkak t</w:t>
      </w:r>
      <w:r w:rsidR="00122DD3" w:rsidRPr="009532DC">
        <w:rPr>
          <w:rFonts w:ascii="Times New Roman" w:hAnsi="Times New Roman"/>
          <w:sz w:val="24"/>
          <w:szCs w:val="24"/>
        </w:rPr>
        <w:t>ë</w:t>
      </w:r>
      <w:r w:rsidR="004A29C1" w:rsidRPr="009532DC">
        <w:rPr>
          <w:rFonts w:ascii="Times New Roman" w:hAnsi="Times New Roman"/>
          <w:sz w:val="24"/>
          <w:szCs w:val="24"/>
        </w:rPr>
        <w:t xml:space="preserve"> procedimit n</w:t>
      </w:r>
      <w:r w:rsidR="00122DD3" w:rsidRPr="009532DC">
        <w:rPr>
          <w:rFonts w:ascii="Times New Roman" w:hAnsi="Times New Roman"/>
          <w:sz w:val="24"/>
          <w:szCs w:val="24"/>
        </w:rPr>
        <w:t>ë</w:t>
      </w:r>
      <w:r w:rsidR="004A29C1" w:rsidRPr="009532DC">
        <w:rPr>
          <w:rFonts w:ascii="Times New Roman" w:hAnsi="Times New Roman"/>
          <w:sz w:val="24"/>
          <w:szCs w:val="24"/>
        </w:rPr>
        <w:t xml:space="preserve"> munges</w:t>
      </w:r>
      <w:r w:rsidR="00122DD3" w:rsidRPr="009532DC">
        <w:rPr>
          <w:rFonts w:ascii="Times New Roman" w:hAnsi="Times New Roman"/>
          <w:sz w:val="24"/>
          <w:szCs w:val="24"/>
        </w:rPr>
        <w:t>ë</w:t>
      </w:r>
      <w:r w:rsidR="004A29C1" w:rsidRPr="009532DC">
        <w:rPr>
          <w:rFonts w:ascii="Times New Roman" w:hAnsi="Times New Roman"/>
          <w:sz w:val="24"/>
          <w:szCs w:val="24"/>
        </w:rPr>
        <w:t xml:space="preserve"> t</w:t>
      </w:r>
      <w:r w:rsidR="00122DD3" w:rsidRPr="009532DC">
        <w:rPr>
          <w:rFonts w:ascii="Times New Roman" w:hAnsi="Times New Roman"/>
          <w:sz w:val="24"/>
          <w:szCs w:val="24"/>
        </w:rPr>
        <w:t>ë</w:t>
      </w:r>
      <w:r w:rsidR="004A29C1" w:rsidRPr="009532DC">
        <w:rPr>
          <w:rFonts w:ascii="Times New Roman" w:hAnsi="Times New Roman"/>
          <w:sz w:val="24"/>
          <w:szCs w:val="24"/>
        </w:rPr>
        <w:t xml:space="preserve"> tij n</w:t>
      </w:r>
      <w:r w:rsidR="00122DD3" w:rsidRPr="009532DC">
        <w:rPr>
          <w:rFonts w:ascii="Times New Roman" w:hAnsi="Times New Roman"/>
          <w:sz w:val="24"/>
          <w:szCs w:val="24"/>
        </w:rPr>
        <w:t>ë</w:t>
      </w:r>
      <w:r w:rsidR="004A29C1" w:rsidRPr="009532DC">
        <w:rPr>
          <w:rFonts w:ascii="Times New Roman" w:hAnsi="Times New Roman"/>
          <w:sz w:val="24"/>
          <w:szCs w:val="24"/>
        </w:rPr>
        <w:t xml:space="preserve"> shkall</w:t>
      </w:r>
      <w:r w:rsidR="00122DD3" w:rsidRPr="009532DC">
        <w:rPr>
          <w:rFonts w:ascii="Times New Roman" w:hAnsi="Times New Roman"/>
          <w:sz w:val="24"/>
          <w:szCs w:val="24"/>
        </w:rPr>
        <w:t>ë</w:t>
      </w:r>
      <w:r w:rsidR="004A29C1" w:rsidRPr="009532DC">
        <w:rPr>
          <w:rFonts w:ascii="Times New Roman" w:hAnsi="Times New Roman"/>
          <w:sz w:val="24"/>
          <w:szCs w:val="24"/>
        </w:rPr>
        <w:t xml:space="preserve"> t</w:t>
      </w:r>
      <w:r w:rsidR="00122DD3" w:rsidRPr="009532DC">
        <w:rPr>
          <w:rFonts w:ascii="Times New Roman" w:hAnsi="Times New Roman"/>
          <w:sz w:val="24"/>
          <w:szCs w:val="24"/>
        </w:rPr>
        <w:t>ë</w:t>
      </w:r>
      <w:r w:rsidR="004A29C1" w:rsidRPr="009532DC">
        <w:rPr>
          <w:rFonts w:ascii="Times New Roman" w:hAnsi="Times New Roman"/>
          <w:sz w:val="24"/>
          <w:szCs w:val="24"/>
        </w:rPr>
        <w:t xml:space="preserve"> par</w:t>
      </w:r>
      <w:r w:rsidR="00122DD3" w:rsidRPr="009532DC">
        <w:rPr>
          <w:rFonts w:ascii="Times New Roman" w:hAnsi="Times New Roman"/>
          <w:sz w:val="24"/>
          <w:szCs w:val="24"/>
        </w:rPr>
        <w:t>ë</w:t>
      </w:r>
      <w:r w:rsidR="004A29C1" w:rsidRPr="009532DC">
        <w:rPr>
          <w:rFonts w:ascii="Times New Roman" w:hAnsi="Times New Roman"/>
          <w:sz w:val="24"/>
          <w:szCs w:val="24"/>
        </w:rPr>
        <w:t xml:space="preserve"> </w:t>
      </w:r>
      <w:r w:rsidR="00122DD3" w:rsidRPr="009532DC">
        <w:rPr>
          <w:rFonts w:ascii="Times New Roman" w:hAnsi="Times New Roman"/>
          <w:sz w:val="24"/>
          <w:szCs w:val="24"/>
        </w:rPr>
        <w:t>dhe ekzekutimit t</w:t>
      </w:r>
      <w:r w:rsidR="00972DAC" w:rsidRPr="009532DC">
        <w:rPr>
          <w:rFonts w:ascii="Times New Roman" w:hAnsi="Times New Roman"/>
          <w:sz w:val="24"/>
          <w:szCs w:val="24"/>
        </w:rPr>
        <w:t>ë</w:t>
      </w:r>
      <w:r w:rsidR="00122DD3" w:rsidRPr="009532DC">
        <w:rPr>
          <w:rFonts w:ascii="Times New Roman" w:hAnsi="Times New Roman"/>
          <w:sz w:val="24"/>
          <w:szCs w:val="24"/>
        </w:rPr>
        <w:t xml:space="preserve"> menj</w:t>
      </w:r>
      <w:r w:rsidR="00972DAC" w:rsidRPr="009532DC">
        <w:rPr>
          <w:rFonts w:ascii="Times New Roman" w:hAnsi="Times New Roman"/>
          <w:sz w:val="24"/>
          <w:szCs w:val="24"/>
        </w:rPr>
        <w:t>ë</w:t>
      </w:r>
      <w:r w:rsidR="00122DD3" w:rsidRPr="009532DC">
        <w:rPr>
          <w:rFonts w:ascii="Times New Roman" w:hAnsi="Times New Roman"/>
          <w:sz w:val="24"/>
          <w:szCs w:val="24"/>
        </w:rPr>
        <w:t>hersh</w:t>
      </w:r>
      <w:r w:rsidR="00972DAC" w:rsidRPr="009532DC">
        <w:rPr>
          <w:rFonts w:ascii="Times New Roman" w:hAnsi="Times New Roman"/>
          <w:sz w:val="24"/>
          <w:szCs w:val="24"/>
        </w:rPr>
        <w:t>ë</w:t>
      </w:r>
      <w:r w:rsidR="00122DD3" w:rsidRPr="009532DC">
        <w:rPr>
          <w:rFonts w:ascii="Times New Roman" w:hAnsi="Times New Roman"/>
          <w:sz w:val="24"/>
          <w:szCs w:val="24"/>
        </w:rPr>
        <w:t>m t</w:t>
      </w:r>
      <w:r w:rsidR="00972DAC" w:rsidRPr="009532DC">
        <w:rPr>
          <w:rFonts w:ascii="Times New Roman" w:hAnsi="Times New Roman"/>
          <w:sz w:val="24"/>
          <w:szCs w:val="24"/>
        </w:rPr>
        <w:t>ë</w:t>
      </w:r>
      <w:r w:rsidR="00122DD3" w:rsidRPr="009532DC">
        <w:rPr>
          <w:rFonts w:ascii="Times New Roman" w:hAnsi="Times New Roman"/>
          <w:sz w:val="24"/>
          <w:szCs w:val="24"/>
        </w:rPr>
        <w:t xml:space="preserve"> vendimit t</w:t>
      </w:r>
      <w:r w:rsidR="00972DAC" w:rsidRPr="009532DC">
        <w:rPr>
          <w:rFonts w:ascii="Times New Roman" w:hAnsi="Times New Roman"/>
          <w:sz w:val="24"/>
          <w:szCs w:val="24"/>
        </w:rPr>
        <w:t>ë</w:t>
      </w:r>
      <w:r w:rsidR="00122DD3" w:rsidRPr="009532DC">
        <w:rPr>
          <w:rFonts w:ascii="Times New Roman" w:hAnsi="Times New Roman"/>
          <w:sz w:val="24"/>
          <w:szCs w:val="24"/>
        </w:rPr>
        <w:t xml:space="preserve"> sekuestrimit ë</w:t>
      </w:r>
      <w:r w:rsidR="004A29C1" w:rsidRPr="009532DC">
        <w:rPr>
          <w:rFonts w:ascii="Times New Roman" w:hAnsi="Times New Roman"/>
          <w:sz w:val="24"/>
          <w:szCs w:val="24"/>
        </w:rPr>
        <w:t>sht</w:t>
      </w:r>
      <w:r w:rsidR="00122DD3" w:rsidRPr="009532DC">
        <w:rPr>
          <w:rFonts w:ascii="Times New Roman" w:hAnsi="Times New Roman"/>
          <w:sz w:val="24"/>
          <w:szCs w:val="24"/>
        </w:rPr>
        <w:t>ë</w:t>
      </w:r>
      <w:r w:rsidR="004A29C1" w:rsidRPr="009532DC">
        <w:rPr>
          <w:rFonts w:ascii="Times New Roman" w:hAnsi="Times New Roman"/>
          <w:sz w:val="24"/>
          <w:szCs w:val="24"/>
        </w:rPr>
        <w:t xml:space="preserve"> haptazi i pabazuar</w:t>
      </w:r>
      <w:r w:rsidR="003E52C1" w:rsidRPr="009532DC">
        <w:rPr>
          <w:rFonts w:ascii="Times New Roman" w:hAnsi="Times New Roman"/>
          <w:sz w:val="24"/>
          <w:szCs w:val="24"/>
        </w:rPr>
        <w:t>.</w:t>
      </w:r>
    </w:p>
    <w:p w14:paraId="40F27123" w14:textId="77777777" w:rsidR="00FD79F6" w:rsidRPr="009532DC" w:rsidRDefault="00122DD3"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bCs/>
          <w:sz w:val="24"/>
          <w:szCs w:val="24"/>
        </w:rPr>
        <w:t>K</w:t>
      </w:r>
      <w:r w:rsidR="00972DAC" w:rsidRPr="009532DC">
        <w:rPr>
          <w:rFonts w:ascii="Times New Roman" w:hAnsi="Times New Roman"/>
          <w:bCs/>
          <w:sz w:val="24"/>
          <w:szCs w:val="24"/>
        </w:rPr>
        <w:t>ë</w:t>
      </w:r>
      <w:r w:rsidRPr="009532DC">
        <w:rPr>
          <w:rFonts w:ascii="Times New Roman" w:hAnsi="Times New Roman"/>
          <w:bCs/>
          <w:sz w:val="24"/>
          <w:szCs w:val="24"/>
        </w:rPr>
        <w:t xml:space="preserve">rkuesi </w:t>
      </w:r>
      <w:r w:rsidR="00393A4D" w:rsidRPr="009532DC">
        <w:rPr>
          <w:rFonts w:ascii="Times New Roman" w:hAnsi="Times New Roman"/>
          <w:bCs/>
          <w:sz w:val="24"/>
          <w:szCs w:val="24"/>
        </w:rPr>
        <w:t xml:space="preserve">në drejtim të legjitimimit </w:t>
      </w:r>
      <w:r w:rsidR="00393A4D" w:rsidRPr="009532DC">
        <w:rPr>
          <w:rFonts w:ascii="Times New Roman" w:hAnsi="Times New Roman"/>
          <w:bCs/>
          <w:i/>
          <w:sz w:val="24"/>
          <w:szCs w:val="24"/>
        </w:rPr>
        <w:t>ratione materiae</w:t>
      </w:r>
      <w:r w:rsidR="00393A4D" w:rsidRPr="009532DC">
        <w:rPr>
          <w:rFonts w:ascii="Times New Roman" w:hAnsi="Times New Roman"/>
          <w:bCs/>
          <w:sz w:val="24"/>
          <w:szCs w:val="24"/>
        </w:rPr>
        <w:t xml:space="preserve"> </w:t>
      </w:r>
      <w:r w:rsidRPr="009532DC">
        <w:rPr>
          <w:rFonts w:ascii="Times New Roman" w:hAnsi="Times New Roman"/>
          <w:bCs/>
          <w:sz w:val="24"/>
          <w:szCs w:val="24"/>
        </w:rPr>
        <w:t xml:space="preserve">ka pretenduar gjithashtu </w:t>
      </w:r>
      <w:r w:rsidR="00962599" w:rsidRPr="009532DC">
        <w:rPr>
          <w:rFonts w:ascii="Times New Roman" w:hAnsi="Times New Roman"/>
          <w:bCs/>
          <w:sz w:val="24"/>
          <w:szCs w:val="24"/>
        </w:rPr>
        <w:t xml:space="preserve">cenimin e </w:t>
      </w:r>
      <w:r w:rsidR="00962599" w:rsidRPr="009532DC">
        <w:rPr>
          <w:rFonts w:ascii="Times New Roman" w:eastAsia="Times New Roman" w:hAnsi="Times New Roman"/>
          <w:sz w:val="24"/>
          <w:szCs w:val="24"/>
        </w:rPr>
        <w:t>lirisë së shprehjes</w:t>
      </w:r>
      <w:r w:rsidRPr="009532DC">
        <w:rPr>
          <w:rFonts w:ascii="Times New Roman" w:eastAsia="Times New Roman" w:hAnsi="Times New Roman"/>
          <w:sz w:val="24"/>
          <w:szCs w:val="24"/>
        </w:rPr>
        <w:t xml:space="preserve"> dhe </w:t>
      </w:r>
      <w:r w:rsidR="00A01A1F" w:rsidRPr="009532DC">
        <w:rPr>
          <w:rFonts w:ascii="Times New Roman" w:eastAsia="Times New Roman" w:hAnsi="Times New Roman"/>
          <w:sz w:val="24"/>
          <w:szCs w:val="24"/>
        </w:rPr>
        <w:t>së</w:t>
      </w:r>
      <w:r w:rsidR="00962599" w:rsidRPr="009532DC">
        <w:rPr>
          <w:rFonts w:ascii="Times New Roman" w:eastAsia="Times New Roman" w:hAnsi="Times New Roman"/>
          <w:sz w:val="24"/>
          <w:szCs w:val="24"/>
        </w:rPr>
        <w:t xml:space="preserve"> drejtës për jetë private</w:t>
      </w:r>
      <w:r w:rsidRPr="009532DC">
        <w:rPr>
          <w:rFonts w:ascii="Times New Roman" w:eastAsia="Times New Roman" w:hAnsi="Times New Roman"/>
          <w:sz w:val="24"/>
          <w:szCs w:val="24"/>
        </w:rPr>
        <w:t>, t</w:t>
      </w:r>
      <w:r w:rsidR="00972DAC" w:rsidRPr="009532DC">
        <w:rPr>
          <w:rFonts w:ascii="Times New Roman" w:eastAsia="Times New Roman" w:hAnsi="Times New Roman"/>
          <w:sz w:val="24"/>
          <w:szCs w:val="24"/>
        </w:rPr>
        <w:t>ë</w:t>
      </w:r>
      <w:r w:rsidRPr="009532DC">
        <w:rPr>
          <w:rFonts w:ascii="Times New Roman" w:eastAsia="Times New Roman" w:hAnsi="Times New Roman"/>
          <w:sz w:val="24"/>
          <w:szCs w:val="24"/>
        </w:rPr>
        <w:t xml:space="preserve"> </w:t>
      </w:r>
      <w:r w:rsidR="00962599" w:rsidRPr="009532DC">
        <w:rPr>
          <w:rFonts w:ascii="Times New Roman" w:hAnsi="Times New Roman"/>
          <w:bCs/>
          <w:sz w:val="24"/>
          <w:szCs w:val="24"/>
        </w:rPr>
        <w:t xml:space="preserve">garantuara nga nenet </w:t>
      </w:r>
      <w:r w:rsidR="00025C9B" w:rsidRPr="009532DC">
        <w:rPr>
          <w:rFonts w:ascii="Times New Roman" w:hAnsi="Times New Roman"/>
          <w:bCs/>
          <w:sz w:val="24"/>
          <w:szCs w:val="24"/>
        </w:rPr>
        <w:t>2</w:t>
      </w:r>
      <w:r w:rsidR="00962599" w:rsidRPr="009532DC">
        <w:rPr>
          <w:rFonts w:ascii="Times New Roman" w:hAnsi="Times New Roman"/>
          <w:bCs/>
          <w:sz w:val="24"/>
          <w:szCs w:val="24"/>
        </w:rPr>
        <w:t>2</w:t>
      </w:r>
      <w:r w:rsidRPr="009532DC">
        <w:rPr>
          <w:rFonts w:ascii="Times New Roman" w:hAnsi="Times New Roman"/>
          <w:bCs/>
          <w:sz w:val="24"/>
          <w:szCs w:val="24"/>
        </w:rPr>
        <w:t xml:space="preserve"> dhe </w:t>
      </w:r>
      <w:r w:rsidR="00962599" w:rsidRPr="009532DC">
        <w:rPr>
          <w:rFonts w:ascii="Times New Roman" w:hAnsi="Times New Roman"/>
          <w:bCs/>
          <w:sz w:val="24"/>
          <w:szCs w:val="24"/>
        </w:rPr>
        <w:t>35 të Kushtetutës</w:t>
      </w:r>
      <w:r w:rsidR="00962599" w:rsidRPr="009532DC">
        <w:rPr>
          <w:rFonts w:ascii="Times New Roman" w:eastAsia="Times New Roman" w:hAnsi="Times New Roman"/>
          <w:sz w:val="24"/>
          <w:szCs w:val="24"/>
        </w:rPr>
        <w:t xml:space="preserve">. </w:t>
      </w:r>
      <w:r w:rsidR="00393A4D" w:rsidRPr="009532DC">
        <w:rPr>
          <w:rFonts w:ascii="Times New Roman" w:eastAsia="Times New Roman" w:hAnsi="Times New Roman"/>
          <w:sz w:val="24"/>
          <w:szCs w:val="24"/>
        </w:rPr>
        <w:t xml:space="preserve">Për sa kohë pretendimi lidhur me cenimin e të drejtës për proces të rregullt ligjor u vlerësua haptazi i pabazuar, Gjykata </w:t>
      </w:r>
      <w:r w:rsidR="00393A4D" w:rsidRPr="009532DC">
        <w:rPr>
          <w:rFonts w:ascii="Times New Roman" w:hAnsi="Times New Roman"/>
          <w:bCs/>
          <w:sz w:val="24"/>
          <w:szCs w:val="24"/>
        </w:rPr>
        <w:t>në vijim do të analizojë lirinë e shprehjes dhe të drejtën për jetë private në aspektin substancial</w:t>
      </w:r>
      <w:r w:rsidR="00393A4D" w:rsidRPr="009532DC">
        <w:rPr>
          <w:rFonts w:ascii="Times New Roman" w:hAnsi="Times New Roman"/>
          <w:sz w:val="24"/>
          <w:szCs w:val="24"/>
        </w:rPr>
        <w:t>.</w:t>
      </w:r>
    </w:p>
    <w:p w14:paraId="2FEB2508" w14:textId="77777777" w:rsidR="00FD79F6" w:rsidRPr="009532DC" w:rsidRDefault="00FD79F6" w:rsidP="00FD79F6">
      <w:pPr>
        <w:pStyle w:val="ListParagraph"/>
        <w:tabs>
          <w:tab w:val="left" w:pos="1080"/>
        </w:tabs>
        <w:spacing w:after="0" w:line="360" w:lineRule="auto"/>
        <w:jc w:val="both"/>
        <w:rPr>
          <w:rFonts w:ascii="Times New Roman" w:eastAsia="Times New Roman" w:hAnsi="Times New Roman"/>
          <w:sz w:val="24"/>
          <w:szCs w:val="24"/>
        </w:rPr>
      </w:pPr>
    </w:p>
    <w:p w14:paraId="6AF86B29" w14:textId="77777777" w:rsidR="00FD79F6" w:rsidRPr="009532DC" w:rsidRDefault="00595F9C" w:rsidP="00FD79F6">
      <w:pPr>
        <w:pStyle w:val="ListParagraph"/>
        <w:tabs>
          <w:tab w:val="left" w:pos="1080"/>
        </w:tabs>
        <w:spacing w:after="0" w:line="360" w:lineRule="auto"/>
        <w:jc w:val="both"/>
        <w:rPr>
          <w:rFonts w:ascii="Times New Roman" w:hAnsi="Times New Roman"/>
          <w:i/>
          <w:sz w:val="24"/>
          <w:szCs w:val="24"/>
        </w:rPr>
      </w:pPr>
      <w:r w:rsidRPr="009532DC">
        <w:rPr>
          <w:rFonts w:ascii="Times New Roman" w:hAnsi="Times New Roman"/>
          <w:i/>
          <w:sz w:val="24"/>
          <w:szCs w:val="24"/>
        </w:rPr>
        <w:t>B. Për themelin e pretendimeve</w:t>
      </w:r>
    </w:p>
    <w:p w14:paraId="5733FA21" w14:textId="77777777" w:rsidR="00FD79F6" w:rsidRPr="009532DC" w:rsidRDefault="00595F9C" w:rsidP="00FD79F6">
      <w:pPr>
        <w:pStyle w:val="ListParagraph"/>
        <w:tabs>
          <w:tab w:val="left" w:pos="1080"/>
        </w:tabs>
        <w:spacing w:after="0" w:line="360" w:lineRule="auto"/>
        <w:jc w:val="both"/>
        <w:rPr>
          <w:rFonts w:ascii="Times New Roman" w:eastAsia="Times New Roman" w:hAnsi="Times New Roman"/>
          <w:sz w:val="24"/>
          <w:szCs w:val="24"/>
        </w:rPr>
      </w:pPr>
      <w:r w:rsidRPr="009532DC">
        <w:rPr>
          <w:rFonts w:ascii="Times New Roman" w:hAnsi="Times New Roman"/>
          <w:i/>
          <w:sz w:val="24"/>
          <w:szCs w:val="24"/>
        </w:rPr>
        <w:t>B.1. Për cenimin e lirisë së shprehjes</w:t>
      </w:r>
    </w:p>
    <w:p w14:paraId="000FB5F5" w14:textId="77777777" w:rsidR="00FD79F6" w:rsidRPr="009532DC" w:rsidRDefault="00962599"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Style w:val="rynqvb"/>
          <w:rFonts w:ascii="Times New Roman" w:hAnsi="Times New Roman"/>
          <w:sz w:val="24"/>
          <w:szCs w:val="24"/>
        </w:rPr>
        <w:t xml:space="preserve">Kërkuesi ka pretenduar se sekuestrimi </w:t>
      </w:r>
      <w:r w:rsidR="00595F9C" w:rsidRPr="009532DC">
        <w:rPr>
          <w:rStyle w:val="rynqvb"/>
          <w:rFonts w:ascii="Times New Roman" w:hAnsi="Times New Roman"/>
          <w:sz w:val="24"/>
          <w:szCs w:val="24"/>
        </w:rPr>
        <w:t xml:space="preserve">nuk </w:t>
      </w:r>
      <w:r w:rsidRPr="009532DC">
        <w:rPr>
          <w:rStyle w:val="rynqvb"/>
          <w:rFonts w:ascii="Times New Roman" w:hAnsi="Times New Roman"/>
          <w:sz w:val="24"/>
          <w:szCs w:val="24"/>
        </w:rPr>
        <w:t xml:space="preserve">ishte e vetmja mënyrë </w:t>
      </w:r>
      <w:r w:rsidRPr="009532DC">
        <w:rPr>
          <w:rFonts w:ascii="Times New Roman" w:hAnsi="Times New Roman"/>
          <w:bCs/>
          <w:sz w:val="24"/>
          <w:szCs w:val="24"/>
        </w:rPr>
        <w:t>për të provuar veprat penale, pasi të dhënat mund të nxirreshin nga burime të tjera prove. Sipas tij, asnjë gazetar tjetër, që ka publikuar të njëjtat të dhëna</w:t>
      </w:r>
      <w:r w:rsidR="00A01A1F" w:rsidRPr="009532DC">
        <w:rPr>
          <w:rFonts w:ascii="Times New Roman" w:hAnsi="Times New Roman"/>
          <w:bCs/>
          <w:sz w:val="24"/>
          <w:szCs w:val="24"/>
        </w:rPr>
        <w:t xml:space="preserve"> ose</w:t>
      </w:r>
      <w:r w:rsidRPr="009532DC">
        <w:rPr>
          <w:rFonts w:ascii="Times New Roman" w:hAnsi="Times New Roman"/>
          <w:bCs/>
          <w:sz w:val="24"/>
          <w:szCs w:val="24"/>
        </w:rPr>
        <w:t xml:space="preserve"> persona të tjerë që kishin dijeni për aktet e hetimit nuk </w:t>
      </w:r>
      <w:r w:rsidR="00A01A1F" w:rsidRPr="009532DC">
        <w:rPr>
          <w:rFonts w:ascii="Times New Roman" w:hAnsi="Times New Roman"/>
          <w:bCs/>
          <w:sz w:val="24"/>
          <w:szCs w:val="24"/>
        </w:rPr>
        <w:t>u</w:t>
      </w:r>
      <w:r w:rsidRPr="009532DC">
        <w:rPr>
          <w:rFonts w:ascii="Times New Roman" w:hAnsi="Times New Roman"/>
          <w:bCs/>
          <w:sz w:val="24"/>
          <w:szCs w:val="24"/>
        </w:rPr>
        <w:t xml:space="preserve"> janë nënshtruar kontrolleve dhe sekuestrimeve si kërkuesi. Vendimi gjyqësor për sekuestrimin është formuluar në terma të gjerë dhe ka lejuar sekuestrimin e çdo pajisje</w:t>
      </w:r>
      <w:r w:rsidR="00A01A1F" w:rsidRPr="009532DC">
        <w:rPr>
          <w:rFonts w:ascii="Times New Roman" w:hAnsi="Times New Roman"/>
          <w:bCs/>
          <w:sz w:val="24"/>
          <w:szCs w:val="24"/>
        </w:rPr>
        <w:t>je</w:t>
      </w:r>
      <w:r w:rsidRPr="009532DC">
        <w:rPr>
          <w:rFonts w:ascii="Times New Roman" w:hAnsi="Times New Roman"/>
          <w:bCs/>
          <w:sz w:val="24"/>
          <w:szCs w:val="24"/>
        </w:rPr>
        <w:t xml:space="preserve"> elektronike, duke </w:t>
      </w:r>
      <w:r w:rsidR="00A01A1F" w:rsidRPr="009532DC">
        <w:rPr>
          <w:rFonts w:ascii="Times New Roman" w:hAnsi="Times New Roman"/>
          <w:bCs/>
          <w:sz w:val="24"/>
          <w:szCs w:val="24"/>
        </w:rPr>
        <w:t>u</w:t>
      </w:r>
      <w:r w:rsidRPr="009532DC">
        <w:rPr>
          <w:rFonts w:ascii="Times New Roman" w:hAnsi="Times New Roman"/>
          <w:bCs/>
          <w:sz w:val="24"/>
          <w:szCs w:val="24"/>
        </w:rPr>
        <w:t xml:space="preserve"> mundësuar hetuesve që të zbulojnë burimet dhe të hyjnë pa kriter në të gjith</w:t>
      </w:r>
      <w:r w:rsidR="00A01A1F" w:rsidRPr="009532DC">
        <w:rPr>
          <w:rFonts w:ascii="Times New Roman" w:hAnsi="Times New Roman"/>
          <w:bCs/>
          <w:sz w:val="24"/>
          <w:szCs w:val="24"/>
        </w:rPr>
        <w:t>a</w:t>
      </w:r>
      <w:r w:rsidRPr="009532DC">
        <w:rPr>
          <w:rFonts w:ascii="Times New Roman" w:hAnsi="Times New Roman"/>
          <w:bCs/>
          <w:sz w:val="24"/>
          <w:szCs w:val="24"/>
        </w:rPr>
        <w:t xml:space="preserve"> të dhënat. Po kështu, sipas kërkuesit, mungojnë masat për të mbrojtur konfidencialitetin e burimeve </w:t>
      </w:r>
      <w:r w:rsidR="00595F9C" w:rsidRPr="009532DC">
        <w:rPr>
          <w:rFonts w:ascii="Times New Roman" w:hAnsi="Times New Roman"/>
          <w:bCs/>
          <w:sz w:val="24"/>
          <w:szCs w:val="24"/>
        </w:rPr>
        <w:t>t</w:t>
      </w:r>
      <w:r w:rsidR="00930375" w:rsidRPr="009532DC">
        <w:rPr>
          <w:rFonts w:ascii="Times New Roman" w:hAnsi="Times New Roman"/>
          <w:bCs/>
          <w:sz w:val="24"/>
          <w:szCs w:val="24"/>
        </w:rPr>
        <w:t>ë</w:t>
      </w:r>
      <w:r w:rsidR="00595F9C" w:rsidRPr="009532DC">
        <w:rPr>
          <w:rFonts w:ascii="Times New Roman" w:hAnsi="Times New Roman"/>
          <w:bCs/>
          <w:sz w:val="24"/>
          <w:szCs w:val="24"/>
        </w:rPr>
        <w:t xml:space="preserve"> gazetarit</w:t>
      </w:r>
      <w:r w:rsidRPr="009532DC">
        <w:rPr>
          <w:rFonts w:ascii="Times New Roman" w:hAnsi="Times New Roman"/>
          <w:bCs/>
          <w:sz w:val="24"/>
          <w:szCs w:val="24"/>
        </w:rPr>
        <w:t xml:space="preserve"> dhe </w:t>
      </w:r>
      <w:r w:rsidR="00A01A1F" w:rsidRPr="009532DC">
        <w:rPr>
          <w:rFonts w:ascii="Times New Roman" w:hAnsi="Times New Roman"/>
          <w:bCs/>
          <w:sz w:val="24"/>
          <w:szCs w:val="24"/>
        </w:rPr>
        <w:t xml:space="preserve">të </w:t>
      </w:r>
      <w:r w:rsidRPr="009532DC">
        <w:rPr>
          <w:rFonts w:ascii="Times New Roman" w:hAnsi="Times New Roman"/>
          <w:bCs/>
          <w:sz w:val="24"/>
          <w:szCs w:val="24"/>
        </w:rPr>
        <w:t>informacioneve që nuk lidhen me çështjen</w:t>
      </w:r>
      <w:r w:rsidR="00595F9C" w:rsidRPr="009532DC">
        <w:rPr>
          <w:rFonts w:ascii="Times New Roman" w:hAnsi="Times New Roman"/>
          <w:bCs/>
          <w:sz w:val="24"/>
          <w:szCs w:val="24"/>
        </w:rPr>
        <w:t xml:space="preserve">, </w:t>
      </w:r>
      <w:r w:rsidRPr="009532DC">
        <w:rPr>
          <w:rFonts w:ascii="Times New Roman" w:hAnsi="Times New Roman"/>
          <w:bCs/>
          <w:sz w:val="24"/>
          <w:szCs w:val="24"/>
        </w:rPr>
        <w:t xml:space="preserve">të dhënat janë kontrolluar dhe aksesuar pa praninë e avokatit të </w:t>
      </w:r>
      <w:r w:rsidR="00942120" w:rsidRPr="009532DC">
        <w:rPr>
          <w:rFonts w:ascii="Times New Roman" w:hAnsi="Times New Roman"/>
          <w:bCs/>
          <w:sz w:val="24"/>
          <w:szCs w:val="24"/>
        </w:rPr>
        <w:t xml:space="preserve">tij </w:t>
      </w:r>
      <w:r w:rsidRPr="009532DC">
        <w:rPr>
          <w:rFonts w:ascii="Times New Roman" w:hAnsi="Times New Roman"/>
          <w:bCs/>
          <w:sz w:val="24"/>
          <w:szCs w:val="24"/>
        </w:rPr>
        <w:t>dhe gjykatat kanë vënë në rrezik jo vetëm marrëdhëniet me burimet e gazetarit, por edhe sinjalizuesit e mundshëm që punojnë në</w:t>
      </w:r>
      <w:r w:rsidR="00070BEF" w:rsidRPr="009532DC">
        <w:rPr>
          <w:rFonts w:ascii="Times New Roman" w:hAnsi="Times New Roman"/>
          <w:bCs/>
          <w:sz w:val="24"/>
          <w:szCs w:val="24"/>
        </w:rPr>
        <w:t xml:space="preserve"> institucionet</w:t>
      </w:r>
      <w:r w:rsidRPr="009532DC">
        <w:rPr>
          <w:rFonts w:ascii="Times New Roman" w:hAnsi="Times New Roman"/>
          <w:bCs/>
          <w:sz w:val="24"/>
          <w:szCs w:val="24"/>
        </w:rPr>
        <w:t xml:space="preserve"> shtetërore. Po sipas tij, pajisjet e sekuestruara janë sisteme kompjuterike dhe mbartin të dhëna kompjuterike, ndërsa organi i akuzës i ka konsideruar ato si sende. Sipas kërkuesit, Prokuroria e Posaçme ka aluduar se </w:t>
      </w:r>
      <w:r w:rsidR="00942120" w:rsidRPr="009532DC">
        <w:rPr>
          <w:rFonts w:ascii="Times New Roman" w:hAnsi="Times New Roman"/>
          <w:bCs/>
          <w:sz w:val="24"/>
          <w:szCs w:val="24"/>
        </w:rPr>
        <w:t xml:space="preserve">ai </w:t>
      </w:r>
      <w:r w:rsidRPr="009532DC">
        <w:rPr>
          <w:rFonts w:ascii="Times New Roman" w:hAnsi="Times New Roman"/>
          <w:bCs/>
          <w:sz w:val="24"/>
          <w:szCs w:val="24"/>
        </w:rPr>
        <w:t>ka kryer krim dhe po abuzon me imunitetin profesional, ndërsa gjykatat e kanë trajtuar rastin sikur gazetari të ishte i pandehur dhe akuzohej për një vepër penale që ishte në tejkalim të lirisë së shprehjes. Kërkuesi ka pretenduar se nuk është thirrur</w:t>
      </w:r>
      <w:r w:rsidRPr="009532DC">
        <w:rPr>
          <w:rFonts w:ascii="Times New Roman" w:eastAsia="Times New Roman" w:hAnsi="Times New Roman"/>
          <w:sz w:val="24"/>
          <w:szCs w:val="24"/>
        </w:rPr>
        <w:t xml:space="preserve"> e dëgjuar në seancë gjyqësore për urdhërimin e tregimit të burimit nga gjykata dhe më pas të sekuestrimit, në respektim të nenit 159, paragrafi 3</w:t>
      </w:r>
      <w:r w:rsidR="00A01A1F"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të KPP-së.</w:t>
      </w:r>
      <w:r w:rsidR="00595F9C" w:rsidRPr="009532DC">
        <w:rPr>
          <w:rFonts w:ascii="Times New Roman" w:hAnsi="Times New Roman"/>
          <w:sz w:val="24"/>
          <w:szCs w:val="24"/>
        </w:rPr>
        <w:t xml:space="preserve"> Ai gjithashtu ka paraqitur një deklaratë të medias ku është i punësuar si gazetar, sipas </w:t>
      </w:r>
      <w:r w:rsidR="00A01A1F" w:rsidRPr="009532DC">
        <w:rPr>
          <w:rFonts w:ascii="Times New Roman" w:hAnsi="Times New Roman"/>
          <w:sz w:val="24"/>
          <w:szCs w:val="24"/>
        </w:rPr>
        <w:t>së</w:t>
      </w:r>
      <w:r w:rsidR="00595F9C" w:rsidRPr="009532DC">
        <w:rPr>
          <w:rFonts w:ascii="Times New Roman" w:hAnsi="Times New Roman"/>
          <w:sz w:val="24"/>
          <w:szCs w:val="24"/>
        </w:rPr>
        <w:t xml:space="preserve"> cilës pas datës 13.12.2023 ka pasur një kufizim të ndjeshëm në krijimtarinë investiguese dhe raportuese të gazetarit, përfshirë edhe periudha të konsiderueshme pa raportime, si dhe dalje publike të rralluar</w:t>
      </w:r>
      <w:r w:rsidR="00796FCA" w:rsidRPr="009532DC">
        <w:rPr>
          <w:rFonts w:ascii="Times New Roman" w:hAnsi="Times New Roman"/>
          <w:sz w:val="24"/>
          <w:szCs w:val="24"/>
        </w:rPr>
        <w:t>a</w:t>
      </w:r>
      <w:r w:rsidR="00595F9C" w:rsidRPr="009532DC">
        <w:rPr>
          <w:rFonts w:ascii="Times New Roman" w:hAnsi="Times New Roman"/>
          <w:sz w:val="24"/>
          <w:szCs w:val="24"/>
        </w:rPr>
        <w:t xml:space="preserve"> ndjeshëm.</w:t>
      </w:r>
    </w:p>
    <w:p w14:paraId="75C4360B" w14:textId="77777777" w:rsidR="00FD79F6" w:rsidRPr="009532DC" w:rsidRDefault="00962599"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Style w:val="rynqvb"/>
          <w:rFonts w:ascii="Times New Roman" w:hAnsi="Times New Roman"/>
          <w:sz w:val="24"/>
          <w:szCs w:val="24"/>
        </w:rPr>
        <w:t xml:space="preserve">Subjekti i interesuar ka prapësuar se </w:t>
      </w:r>
      <w:r w:rsidRPr="009532DC">
        <w:rPr>
          <w:rFonts w:ascii="Times New Roman" w:hAnsi="Times New Roman"/>
          <w:bCs/>
          <w:sz w:val="24"/>
          <w:szCs w:val="24"/>
        </w:rPr>
        <w:t>gjykatat e zakonshme i kanë kthyer përgjigje shteruese</w:t>
      </w:r>
      <w:r w:rsidR="00A01A1F" w:rsidRPr="009532DC">
        <w:rPr>
          <w:rFonts w:ascii="Times New Roman" w:hAnsi="Times New Roman"/>
          <w:bCs/>
          <w:sz w:val="24"/>
          <w:szCs w:val="24"/>
        </w:rPr>
        <w:t>,</w:t>
      </w:r>
      <w:r w:rsidRPr="009532DC">
        <w:rPr>
          <w:rFonts w:ascii="Times New Roman" w:hAnsi="Times New Roman"/>
          <w:bCs/>
          <w:sz w:val="24"/>
          <w:szCs w:val="24"/>
        </w:rPr>
        <w:t xml:space="preserve"> duke argumentuar se ekzistojnë dyshime për veprime penale, pasi publikimi i artikujve përmbante të dhëna sensitive që mund të identifikonin personat e përfshirë në hetime dhe të rrezikonin jetën dhe integritetin e tyre, përfshi</w:t>
      </w:r>
      <w:r w:rsidR="00D9480C" w:rsidRPr="009532DC">
        <w:rPr>
          <w:rFonts w:ascii="Times New Roman" w:hAnsi="Times New Roman"/>
          <w:bCs/>
          <w:sz w:val="24"/>
          <w:szCs w:val="24"/>
        </w:rPr>
        <w:t>rë</w:t>
      </w:r>
      <w:r w:rsidRPr="009532DC">
        <w:rPr>
          <w:rFonts w:ascii="Times New Roman" w:hAnsi="Times New Roman"/>
          <w:bCs/>
          <w:sz w:val="24"/>
          <w:szCs w:val="24"/>
        </w:rPr>
        <w:t xml:space="preserve"> bashkëpunëtorin e drejtësisë. Sipas këtij subjekti, liria e shprehjes është kufizuar me ligj dhe kufizimi është i nevojshëm në një shoqëri demokratike. P</w:t>
      </w:r>
      <w:r w:rsidRPr="009532DC">
        <w:rPr>
          <w:rFonts w:ascii="Times New Roman" w:eastAsia="Times New Roman" w:hAnsi="Times New Roman"/>
          <w:sz w:val="24"/>
          <w:szCs w:val="24"/>
        </w:rPr>
        <w:t xml:space="preserve">ublikimet në media nuk lidhen me </w:t>
      </w:r>
      <w:r w:rsidRPr="009532DC">
        <w:rPr>
          <w:rFonts w:ascii="Times New Roman" w:hAnsi="Times New Roman"/>
          <w:bCs/>
          <w:sz w:val="24"/>
          <w:szCs w:val="24"/>
        </w:rPr>
        <w:t>raportimin ose zbulimin e një praktike të dyshuar korrupsioni, sjellje joetike ose të jashtëligjshme apo çështje të tjera të mbrojtura nga ligji për sinjalizuesit. Prokuroria e Posaçme ka prapësuar</w:t>
      </w:r>
      <w:r w:rsidR="00942120" w:rsidRPr="009532DC">
        <w:rPr>
          <w:rFonts w:ascii="Times New Roman" w:hAnsi="Times New Roman"/>
          <w:bCs/>
          <w:sz w:val="24"/>
          <w:szCs w:val="24"/>
        </w:rPr>
        <w:t xml:space="preserve"> gjithashtu </w:t>
      </w:r>
      <w:r w:rsidRPr="009532DC">
        <w:rPr>
          <w:rFonts w:ascii="Times New Roman" w:hAnsi="Times New Roman"/>
          <w:bCs/>
          <w:sz w:val="24"/>
          <w:szCs w:val="24"/>
        </w:rPr>
        <w:t>se interesi publik për ruajtjen e fshehtësisë së hetimeve prevalon mbi interesin për të informuar publikun dhe atë për mbrojtjen e burimeve të gazetarit dhe ndonëse gazetarët duhet të jenë të lirë të raportojnë ngjarjet, kërkuesi nuk ka bërë verifikime të mjaftueshme p</w:t>
      </w:r>
      <w:r w:rsidR="00D9480C" w:rsidRPr="009532DC">
        <w:rPr>
          <w:rFonts w:ascii="Times New Roman" w:hAnsi="Times New Roman"/>
          <w:bCs/>
          <w:sz w:val="24"/>
          <w:szCs w:val="24"/>
        </w:rPr>
        <w:t>ërpara</w:t>
      </w:r>
      <w:r w:rsidRPr="009532DC">
        <w:rPr>
          <w:rFonts w:ascii="Times New Roman" w:hAnsi="Times New Roman"/>
          <w:bCs/>
          <w:sz w:val="24"/>
          <w:szCs w:val="24"/>
        </w:rPr>
        <w:t xml:space="preserve"> publikimit të informacionit. Sipas subjektit të interesuar, sendet janë sekuestruar për marrjen e informacioneve</w:t>
      </w:r>
      <w:r w:rsidR="00D9480C" w:rsidRPr="009532DC">
        <w:rPr>
          <w:rFonts w:ascii="Times New Roman" w:hAnsi="Times New Roman"/>
          <w:bCs/>
          <w:sz w:val="24"/>
          <w:szCs w:val="24"/>
        </w:rPr>
        <w:t>, të cilat</w:t>
      </w:r>
      <w:r w:rsidRPr="009532DC">
        <w:rPr>
          <w:rFonts w:ascii="Times New Roman" w:hAnsi="Times New Roman"/>
          <w:bCs/>
          <w:sz w:val="24"/>
          <w:szCs w:val="24"/>
        </w:rPr>
        <w:t xml:space="preserve"> shërbejnë për identifikimin e personave përgjegjës që kanë nxjerrë aktet sekrete të hetimit, me qëllim ndjekjen penale të tyre. Publikimi i të dhënave</w:t>
      </w:r>
      <w:r w:rsidR="00942120" w:rsidRPr="009532DC">
        <w:rPr>
          <w:rFonts w:ascii="Times New Roman" w:hAnsi="Times New Roman"/>
          <w:bCs/>
          <w:sz w:val="24"/>
          <w:szCs w:val="24"/>
        </w:rPr>
        <w:t>, sipas subjektit t</w:t>
      </w:r>
      <w:r w:rsidR="004067FA" w:rsidRPr="009532DC">
        <w:rPr>
          <w:rFonts w:ascii="Times New Roman" w:hAnsi="Times New Roman"/>
          <w:bCs/>
          <w:sz w:val="24"/>
          <w:szCs w:val="24"/>
        </w:rPr>
        <w:t>ë</w:t>
      </w:r>
      <w:r w:rsidR="00942120" w:rsidRPr="009532DC">
        <w:rPr>
          <w:rFonts w:ascii="Times New Roman" w:hAnsi="Times New Roman"/>
          <w:bCs/>
          <w:sz w:val="24"/>
          <w:szCs w:val="24"/>
        </w:rPr>
        <w:t xml:space="preserve"> interesuar,</w:t>
      </w:r>
      <w:r w:rsidRPr="009532DC">
        <w:rPr>
          <w:rFonts w:ascii="Times New Roman" w:hAnsi="Times New Roman"/>
          <w:bCs/>
          <w:sz w:val="24"/>
          <w:szCs w:val="24"/>
        </w:rPr>
        <w:t xml:space="preserve"> nuk ishte rezultat i një investigimi të një çështje</w:t>
      </w:r>
      <w:r w:rsidR="00D9480C" w:rsidRPr="009532DC">
        <w:rPr>
          <w:rFonts w:ascii="Times New Roman" w:hAnsi="Times New Roman"/>
          <w:bCs/>
          <w:sz w:val="24"/>
          <w:szCs w:val="24"/>
        </w:rPr>
        <w:t>je</w:t>
      </w:r>
      <w:r w:rsidRPr="009532DC">
        <w:rPr>
          <w:rFonts w:ascii="Times New Roman" w:hAnsi="Times New Roman"/>
          <w:bCs/>
          <w:sz w:val="24"/>
          <w:szCs w:val="24"/>
        </w:rPr>
        <w:t xml:space="preserve"> me interes publik, pasi nuk shoqërohet me asnjë analizë gazetareske, por thjesht publikim i pjesëve të transkriptimit të bisedave midis bashkëpunëtorit të drejtësisë dhe të dyshuarve të tjerë për kryerjen e veprave penale</w:t>
      </w:r>
      <w:r w:rsidRPr="009532DC">
        <w:rPr>
          <w:rFonts w:ascii="Times New Roman" w:eastAsia="Times New Roman" w:hAnsi="Times New Roman"/>
          <w:sz w:val="24"/>
          <w:szCs w:val="24"/>
        </w:rPr>
        <w:t>.</w:t>
      </w:r>
    </w:p>
    <w:p w14:paraId="035A2D20" w14:textId="77777777" w:rsidR="00FD79F6" w:rsidRPr="009532DC" w:rsidRDefault="00216603"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Kushtetuta n</w:t>
      </w:r>
      <w:r w:rsidR="00787D71" w:rsidRPr="009532DC">
        <w:rPr>
          <w:rFonts w:ascii="Times New Roman" w:hAnsi="Times New Roman"/>
          <w:sz w:val="24"/>
          <w:szCs w:val="24"/>
        </w:rPr>
        <w:t>ë</w:t>
      </w:r>
      <w:r w:rsidRPr="009532DC">
        <w:rPr>
          <w:rFonts w:ascii="Times New Roman" w:hAnsi="Times New Roman"/>
          <w:sz w:val="24"/>
          <w:szCs w:val="24"/>
        </w:rPr>
        <w:t xml:space="preserve"> nenin 22 garanton lirin</w:t>
      </w:r>
      <w:r w:rsidR="00787D71" w:rsidRPr="009532DC">
        <w:rPr>
          <w:rFonts w:ascii="Times New Roman" w:hAnsi="Times New Roman"/>
          <w:sz w:val="24"/>
          <w:szCs w:val="24"/>
        </w:rPr>
        <w:t>ë</w:t>
      </w:r>
      <w:r w:rsidRPr="009532DC">
        <w:rPr>
          <w:rFonts w:ascii="Times New Roman" w:hAnsi="Times New Roman"/>
          <w:sz w:val="24"/>
          <w:szCs w:val="24"/>
        </w:rPr>
        <w:t xml:space="preserve"> e shprehjes (</w:t>
      </w:r>
      <w:r w:rsidRPr="009532DC">
        <w:rPr>
          <w:rFonts w:ascii="Times New Roman" w:hAnsi="Times New Roman"/>
          <w:i/>
          <w:sz w:val="24"/>
          <w:szCs w:val="24"/>
        </w:rPr>
        <w:t>pika 1</w:t>
      </w:r>
      <w:r w:rsidRPr="009532DC">
        <w:rPr>
          <w:rFonts w:ascii="Times New Roman" w:hAnsi="Times New Roman"/>
          <w:sz w:val="24"/>
          <w:szCs w:val="24"/>
        </w:rPr>
        <w:t>) dhe n</w:t>
      </w:r>
      <w:r w:rsidR="00787D71" w:rsidRPr="009532DC">
        <w:rPr>
          <w:rFonts w:ascii="Times New Roman" w:hAnsi="Times New Roman"/>
          <w:sz w:val="24"/>
          <w:szCs w:val="24"/>
        </w:rPr>
        <w:t>ë</w:t>
      </w:r>
      <w:r w:rsidRPr="009532DC">
        <w:rPr>
          <w:rFonts w:ascii="Times New Roman" w:hAnsi="Times New Roman"/>
          <w:sz w:val="24"/>
          <w:szCs w:val="24"/>
        </w:rPr>
        <w:t xml:space="preserve"> m</w:t>
      </w:r>
      <w:r w:rsidR="00787D71" w:rsidRPr="009532DC">
        <w:rPr>
          <w:rFonts w:ascii="Times New Roman" w:hAnsi="Times New Roman"/>
          <w:sz w:val="24"/>
          <w:szCs w:val="24"/>
        </w:rPr>
        <w:t>ë</w:t>
      </w:r>
      <w:r w:rsidRPr="009532DC">
        <w:rPr>
          <w:rFonts w:ascii="Times New Roman" w:hAnsi="Times New Roman"/>
          <w:sz w:val="24"/>
          <w:szCs w:val="24"/>
        </w:rPr>
        <w:t>nyr</w:t>
      </w:r>
      <w:r w:rsidR="00787D71" w:rsidRPr="009532DC">
        <w:rPr>
          <w:rFonts w:ascii="Times New Roman" w:hAnsi="Times New Roman"/>
          <w:sz w:val="24"/>
          <w:szCs w:val="24"/>
        </w:rPr>
        <w:t>ë</w:t>
      </w:r>
      <w:r w:rsidRPr="009532DC">
        <w:rPr>
          <w:rFonts w:ascii="Times New Roman" w:hAnsi="Times New Roman"/>
          <w:sz w:val="24"/>
          <w:szCs w:val="24"/>
        </w:rPr>
        <w:t xml:space="preserve"> specifike lirin</w:t>
      </w:r>
      <w:r w:rsidR="00787D71" w:rsidRPr="009532DC">
        <w:rPr>
          <w:rFonts w:ascii="Times New Roman" w:hAnsi="Times New Roman"/>
          <w:sz w:val="24"/>
          <w:szCs w:val="24"/>
        </w:rPr>
        <w:t>ë</w:t>
      </w:r>
      <w:r w:rsidRPr="009532DC">
        <w:rPr>
          <w:rFonts w:ascii="Times New Roman" w:hAnsi="Times New Roman"/>
          <w:sz w:val="24"/>
          <w:szCs w:val="24"/>
        </w:rPr>
        <w:t xml:space="preserve"> e shtypit, t</w:t>
      </w:r>
      <w:r w:rsidR="00787D71" w:rsidRPr="009532DC">
        <w:rPr>
          <w:rFonts w:ascii="Times New Roman" w:hAnsi="Times New Roman"/>
          <w:sz w:val="24"/>
          <w:szCs w:val="24"/>
        </w:rPr>
        <w:t>ë</w:t>
      </w:r>
      <w:r w:rsidRPr="009532DC">
        <w:rPr>
          <w:rFonts w:ascii="Times New Roman" w:hAnsi="Times New Roman"/>
          <w:sz w:val="24"/>
          <w:szCs w:val="24"/>
        </w:rPr>
        <w:t xml:space="preserve"> radios dhe </w:t>
      </w:r>
      <w:r w:rsidR="00D9480C" w:rsidRPr="009532DC">
        <w:rPr>
          <w:rFonts w:ascii="Times New Roman" w:hAnsi="Times New Roman"/>
          <w:sz w:val="24"/>
          <w:szCs w:val="24"/>
        </w:rPr>
        <w:t xml:space="preserve">të </w:t>
      </w:r>
      <w:r w:rsidRPr="009532DC">
        <w:rPr>
          <w:rFonts w:ascii="Times New Roman" w:hAnsi="Times New Roman"/>
          <w:sz w:val="24"/>
          <w:szCs w:val="24"/>
        </w:rPr>
        <w:t>televizionit (</w:t>
      </w:r>
      <w:r w:rsidRPr="009532DC">
        <w:rPr>
          <w:rFonts w:ascii="Times New Roman" w:hAnsi="Times New Roman"/>
          <w:i/>
          <w:sz w:val="24"/>
          <w:szCs w:val="24"/>
        </w:rPr>
        <w:t>pika 2</w:t>
      </w:r>
      <w:r w:rsidRPr="009532DC">
        <w:rPr>
          <w:rFonts w:ascii="Times New Roman" w:hAnsi="Times New Roman"/>
          <w:sz w:val="24"/>
          <w:szCs w:val="24"/>
        </w:rPr>
        <w:t>), nd</w:t>
      </w:r>
      <w:r w:rsidR="00787D71" w:rsidRPr="009532DC">
        <w:rPr>
          <w:rFonts w:ascii="Times New Roman" w:hAnsi="Times New Roman"/>
          <w:sz w:val="24"/>
          <w:szCs w:val="24"/>
        </w:rPr>
        <w:t>ë</w:t>
      </w:r>
      <w:r w:rsidRPr="009532DC">
        <w:rPr>
          <w:rFonts w:ascii="Times New Roman" w:hAnsi="Times New Roman"/>
          <w:sz w:val="24"/>
          <w:szCs w:val="24"/>
        </w:rPr>
        <w:t>rsa ndalon censur</w:t>
      </w:r>
      <w:r w:rsidR="00787D71" w:rsidRPr="009532DC">
        <w:rPr>
          <w:rFonts w:ascii="Times New Roman" w:hAnsi="Times New Roman"/>
          <w:sz w:val="24"/>
          <w:szCs w:val="24"/>
        </w:rPr>
        <w:t>ë</w:t>
      </w:r>
      <w:r w:rsidRPr="009532DC">
        <w:rPr>
          <w:rFonts w:ascii="Times New Roman" w:hAnsi="Times New Roman"/>
          <w:sz w:val="24"/>
          <w:szCs w:val="24"/>
        </w:rPr>
        <w:t>n paraprake t</w:t>
      </w:r>
      <w:r w:rsidR="00787D71" w:rsidRPr="009532DC">
        <w:rPr>
          <w:rFonts w:ascii="Times New Roman" w:hAnsi="Times New Roman"/>
          <w:sz w:val="24"/>
          <w:szCs w:val="24"/>
        </w:rPr>
        <w:t>ë</w:t>
      </w:r>
      <w:r w:rsidRPr="009532DC">
        <w:rPr>
          <w:rFonts w:ascii="Times New Roman" w:hAnsi="Times New Roman"/>
          <w:sz w:val="24"/>
          <w:szCs w:val="24"/>
        </w:rPr>
        <w:t xml:space="preserve"> mjeteve t</w:t>
      </w:r>
      <w:r w:rsidR="00787D71" w:rsidRPr="009532DC">
        <w:rPr>
          <w:rFonts w:ascii="Times New Roman" w:hAnsi="Times New Roman"/>
          <w:sz w:val="24"/>
          <w:szCs w:val="24"/>
        </w:rPr>
        <w:t>ë</w:t>
      </w:r>
      <w:r w:rsidRPr="009532DC">
        <w:rPr>
          <w:rFonts w:ascii="Times New Roman" w:hAnsi="Times New Roman"/>
          <w:sz w:val="24"/>
          <w:szCs w:val="24"/>
        </w:rPr>
        <w:t xml:space="preserve"> komunikimit (</w:t>
      </w:r>
      <w:r w:rsidRPr="009532DC">
        <w:rPr>
          <w:rFonts w:ascii="Times New Roman" w:hAnsi="Times New Roman"/>
          <w:i/>
          <w:sz w:val="24"/>
          <w:szCs w:val="24"/>
        </w:rPr>
        <w:t>pika 3</w:t>
      </w:r>
      <w:r w:rsidRPr="009532DC">
        <w:rPr>
          <w:rFonts w:ascii="Times New Roman" w:hAnsi="Times New Roman"/>
          <w:sz w:val="24"/>
          <w:szCs w:val="24"/>
        </w:rPr>
        <w:t>).</w:t>
      </w:r>
      <w:r w:rsidR="00F914FC" w:rsidRPr="009532DC">
        <w:rPr>
          <w:rFonts w:ascii="Times New Roman" w:hAnsi="Times New Roman"/>
          <w:sz w:val="24"/>
          <w:szCs w:val="24"/>
        </w:rPr>
        <w:t xml:space="preserve"> Kjo liri </w:t>
      </w:r>
      <w:r w:rsidR="003A41B4" w:rsidRPr="009532DC">
        <w:rPr>
          <w:rFonts w:ascii="Times New Roman" w:hAnsi="Times New Roman"/>
          <w:sz w:val="24"/>
          <w:szCs w:val="24"/>
        </w:rPr>
        <w:t>ë</w:t>
      </w:r>
      <w:r w:rsidR="00F914FC" w:rsidRPr="009532DC">
        <w:rPr>
          <w:rFonts w:ascii="Times New Roman" w:hAnsi="Times New Roman"/>
          <w:sz w:val="24"/>
          <w:szCs w:val="24"/>
        </w:rPr>
        <w:t>sht</w:t>
      </w:r>
      <w:r w:rsidR="003A41B4" w:rsidRPr="009532DC">
        <w:rPr>
          <w:rFonts w:ascii="Times New Roman" w:hAnsi="Times New Roman"/>
          <w:sz w:val="24"/>
          <w:szCs w:val="24"/>
        </w:rPr>
        <w:t>ë</w:t>
      </w:r>
      <w:r w:rsidR="00F914FC" w:rsidRPr="009532DC">
        <w:rPr>
          <w:rFonts w:ascii="Times New Roman" w:hAnsi="Times New Roman"/>
          <w:sz w:val="24"/>
          <w:szCs w:val="24"/>
        </w:rPr>
        <w:t xml:space="preserve"> e mbrojtur dhe nga neni 10 i KEDNJ-s</w:t>
      </w:r>
      <w:r w:rsidR="003A41B4" w:rsidRPr="009532DC">
        <w:rPr>
          <w:rFonts w:ascii="Times New Roman" w:hAnsi="Times New Roman"/>
          <w:sz w:val="24"/>
          <w:szCs w:val="24"/>
        </w:rPr>
        <w:t>ë</w:t>
      </w:r>
      <w:r w:rsidR="00F914FC" w:rsidRPr="009532DC">
        <w:rPr>
          <w:rFonts w:ascii="Times New Roman" w:hAnsi="Times New Roman"/>
          <w:sz w:val="24"/>
          <w:szCs w:val="24"/>
        </w:rPr>
        <w:t xml:space="preserve"> dhe neni 19 i </w:t>
      </w:r>
      <w:r w:rsidR="00E32970" w:rsidRPr="009532DC">
        <w:rPr>
          <w:rFonts w:ascii="Times New Roman" w:eastAsia="Times New Roman" w:hAnsi="Times New Roman"/>
          <w:sz w:val="24"/>
          <w:szCs w:val="24"/>
        </w:rPr>
        <w:t>PNDCP-së.</w:t>
      </w:r>
    </w:p>
    <w:p w14:paraId="3581DFBF" w14:textId="77777777" w:rsidR="00FD79F6" w:rsidRPr="009532DC" w:rsidRDefault="00962599"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Në jurisprudencën kushtetuese është pohuar se liria e shprehjes përbën një nga gurët themelorë të shtetit demokratik. Pa garantimin e kësaj të drejte nuk mund të bëhet fjalë për pluralizëm, tolerancë dhe krijim të vullnetit të lirë politik, aq të domosdoshëm për shoqërinë demokratike. Shkëmbimi i ideve dhe informimi i lirë janë ndër mjetet më të rëndësishme dhe më efikase për të kontrolluar demokracinë si formë e qeverisjes. Nëpërmjet tyre</w:t>
      </w:r>
      <w:r w:rsidR="00A50164" w:rsidRPr="009532DC">
        <w:rPr>
          <w:rFonts w:ascii="Times New Roman" w:hAnsi="Times New Roman"/>
          <w:sz w:val="24"/>
          <w:szCs w:val="24"/>
        </w:rPr>
        <w:t>,</w:t>
      </w:r>
      <w:r w:rsidRPr="009532DC">
        <w:rPr>
          <w:rFonts w:ascii="Times New Roman" w:hAnsi="Times New Roman"/>
          <w:sz w:val="24"/>
          <w:szCs w:val="24"/>
        </w:rPr>
        <w:t xml:space="preserve"> pushteti shtetëror bëhet më transparent, më efikas dhe më afër qytetarit. Liria e shprehjes është gjithashtu bazë dhe kusht i domosdoshëm paraprak për garantimin e një sërë të drejta</w:t>
      </w:r>
      <w:r w:rsidR="00D9480C" w:rsidRPr="009532DC">
        <w:rPr>
          <w:rFonts w:ascii="Times New Roman" w:hAnsi="Times New Roman"/>
          <w:sz w:val="24"/>
          <w:szCs w:val="24"/>
        </w:rPr>
        <w:t>sh</w:t>
      </w:r>
      <w:r w:rsidRPr="009532DC">
        <w:rPr>
          <w:rFonts w:ascii="Times New Roman" w:hAnsi="Times New Roman"/>
          <w:sz w:val="24"/>
          <w:szCs w:val="24"/>
        </w:rPr>
        <w:t xml:space="preserve"> dhe liri</w:t>
      </w:r>
      <w:r w:rsidR="00AC2345" w:rsidRPr="009532DC">
        <w:rPr>
          <w:rFonts w:ascii="Times New Roman" w:hAnsi="Times New Roman"/>
          <w:sz w:val="24"/>
          <w:szCs w:val="24"/>
        </w:rPr>
        <w:t>sh</w:t>
      </w:r>
      <w:r w:rsidRPr="009532DC">
        <w:rPr>
          <w:rFonts w:ascii="Times New Roman" w:hAnsi="Times New Roman"/>
          <w:sz w:val="24"/>
          <w:szCs w:val="24"/>
        </w:rPr>
        <w:t xml:space="preserve"> të tjera themelore (</w:t>
      </w:r>
      <w:r w:rsidRPr="009532DC">
        <w:rPr>
          <w:rFonts w:ascii="Times New Roman" w:hAnsi="Times New Roman"/>
          <w:i/>
          <w:sz w:val="24"/>
          <w:szCs w:val="24"/>
        </w:rPr>
        <w:t>shih vendimet nr.</w:t>
      </w:r>
      <w:r w:rsidR="00942120" w:rsidRPr="009532DC">
        <w:rPr>
          <w:rFonts w:ascii="Times New Roman" w:hAnsi="Times New Roman"/>
          <w:i/>
          <w:sz w:val="24"/>
          <w:szCs w:val="24"/>
        </w:rPr>
        <w:t xml:space="preserve"> </w:t>
      </w:r>
      <w:r w:rsidRPr="009532DC">
        <w:rPr>
          <w:rFonts w:ascii="Times New Roman" w:hAnsi="Times New Roman"/>
          <w:i/>
          <w:sz w:val="24"/>
          <w:szCs w:val="24"/>
        </w:rPr>
        <w:t>11</w:t>
      </w:r>
      <w:r w:rsidR="00AC2345" w:rsidRPr="009532DC">
        <w:rPr>
          <w:rFonts w:ascii="Times New Roman" w:hAnsi="Times New Roman"/>
          <w:i/>
          <w:sz w:val="24"/>
          <w:szCs w:val="24"/>
        </w:rPr>
        <w:t>,</w:t>
      </w:r>
      <w:r w:rsidRPr="009532DC">
        <w:rPr>
          <w:rFonts w:ascii="Times New Roman" w:hAnsi="Times New Roman"/>
          <w:i/>
          <w:sz w:val="24"/>
          <w:szCs w:val="24"/>
        </w:rPr>
        <w:t xml:space="preserve"> datë 09.03.2021; nr. 56, datë 27.07.2016; nr. 16, datë 11.11.2004 të Gjykatës Kushtetuese). </w:t>
      </w:r>
    </w:p>
    <w:p w14:paraId="527161ED" w14:textId="77777777" w:rsidR="00FD79F6" w:rsidRPr="009532DC" w:rsidRDefault="00962599" w:rsidP="00FD79F6">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Fonts w:ascii="Times New Roman" w:eastAsia="Times New Roman" w:hAnsi="Times New Roman"/>
          <w:sz w:val="24"/>
          <w:szCs w:val="24"/>
        </w:rPr>
        <w:t>Liria e shprehjes</w:t>
      </w:r>
      <w:r w:rsidR="00025C9B" w:rsidRPr="009532DC">
        <w:rPr>
          <w:rFonts w:ascii="Times New Roman" w:eastAsia="Times New Roman" w:hAnsi="Times New Roman"/>
          <w:sz w:val="24"/>
          <w:szCs w:val="24"/>
        </w:rPr>
        <w:t xml:space="preserve"> </w:t>
      </w:r>
      <w:r w:rsidRPr="009532DC">
        <w:rPr>
          <w:rFonts w:ascii="Times New Roman" w:eastAsia="Times New Roman" w:hAnsi="Times New Roman"/>
          <w:sz w:val="24"/>
          <w:szCs w:val="24"/>
        </w:rPr>
        <w:t>është konsideruar nga Gjykata Evropiane për të Drejtat e Njeriut (</w:t>
      </w:r>
      <w:r w:rsidRPr="009532DC">
        <w:rPr>
          <w:rFonts w:ascii="Times New Roman" w:eastAsia="Times New Roman" w:hAnsi="Times New Roman"/>
          <w:i/>
          <w:sz w:val="24"/>
          <w:szCs w:val="24"/>
        </w:rPr>
        <w:t>GJEDNJ</w:t>
      </w:r>
      <w:r w:rsidRPr="009532DC">
        <w:rPr>
          <w:rFonts w:ascii="Times New Roman" w:eastAsia="Times New Roman" w:hAnsi="Times New Roman"/>
          <w:sz w:val="24"/>
          <w:szCs w:val="24"/>
        </w:rPr>
        <w:t xml:space="preserve">) si </w:t>
      </w:r>
      <w:r w:rsidRPr="009532DC">
        <w:rPr>
          <w:rStyle w:val="rynqvb"/>
          <w:rFonts w:ascii="Times New Roman" w:hAnsi="Times New Roman"/>
          <w:sz w:val="24"/>
          <w:szCs w:val="24"/>
        </w:rPr>
        <w:t>një nga themelet kryesore të shoqërisë demokratike, një nga kushtet bazë për përparimin e saj dhe për zhvillimin e çdo individi (</w:t>
      </w:r>
      <w:r w:rsidRPr="009532DC">
        <w:rPr>
          <w:rStyle w:val="rynqvb"/>
          <w:rFonts w:ascii="Times New Roman" w:hAnsi="Times New Roman"/>
          <w:i/>
          <w:sz w:val="24"/>
          <w:szCs w:val="24"/>
        </w:rPr>
        <w:t>shih Handyside kundër Mbretërisë së Bashkuar, datë 07.12.1976, § 49</w:t>
      </w:r>
      <w:r w:rsidRPr="009532DC">
        <w:rPr>
          <w:rStyle w:val="rynqvb"/>
          <w:rFonts w:ascii="Times New Roman" w:hAnsi="Times New Roman"/>
          <w:sz w:val="24"/>
          <w:szCs w:val="24"/>
        </w:rPr>
        <w:t xml:space="preserve">). </w:t>
      </w:r>
      <w:r w:rsidR="00C35A62" w:rsidRPr="009532DC">
        <w:rPr>
          <w:rStyle w:val="rynqvb"/>
          <w:rFonts w:ascii="Times New Roman" w:hAnsi="Times New Roman"/>
          <w:sz w:val="24"/>
          <w:szCs w:val="24"/>
        </w:rPr>
        <w:t>N</w:t>
      </w:r>
      <w:r w:rsidR="004A1A37" w:rsidRPr="009532DC">
        <w:rPr>
          <w:rStyle w:val="rynqvb"/>
          <w:rFonts w:ascii="Times New Roman" w:hAnsi="Times New Roman"/>
          <w:sz w:val="24"/>
          <w:szCs w:val="24"/>
        </w:rPr>
        <w:t>ë</w:t>
      </w:r>
      <w:r w:rsidR="00C35A62" w:rsidRPr="009532DC">
        <w:rPr>
          <w:rStyle w:val="rynqvb"/>
          <w:rFonts w:ascii="Times New Roman" w:hAnsi="Times New Roman"/>
          <w:sz w:val="24"/>
          <w:szCs w:val="24"/>
        </w:rPr>
        <w:t xml:space="preserve"> veçanti p</w:t>
      </w:r>
      <w:r w:rsidR="004A1A37" w:rsidRPr="009532DC">
        <w:rPr>
          <w:rStyle w:val="rynqvb"/>
          <w:rFonts w:ascii="Times New Roman" w:hAnsi="Times New Roman"/>
          <w:sz w:val="24"/>
          <w:szCs w:val="24"/>
        </w:rPr>
        <w:t>ë</w:t>
      </w:r>
      <w:r w:rsidR="00C35A62" w:rsidRPr="009532DC">
        <w:rPr>
          <w:rStyle w:val="rynqvb"/>
          <w:rFonts w:ascii="Times New Roman" w:hAnsi="Times New Roman"/>
          <w:sz w:val="24"/>
          <w:szCs w:val="24"/>
        </w:rPr>
        <w:t xml:space="preserve">r </w:t>
      </w:r>
      <w:r w:rsidR="00216603" w:rsidRPr="009532DC">
        <w:rPr>
          <w:rStyle w:val="rynqvb"/>
          <w:rFonts w:ascii="Times New Roman" w:hAnsi="Times New Roman"/>
          <w:sz w:val="24"/>
          <w:szCs w:val="24"/>
        </w:rPr>
        <w:t>mbrojtj</w:t>
      </w:r>
      <w:r w:rsidR="00C35A62" w:rsidRPr="009532DC">
        <w:rPr>
          <w:rStyle w:val="rynqvb"/>
          <w:rFonts w:ascii="Times New Roman" w:hAnsi="Times New Roman"/>
          <w:sz w:val="24"/>
          <w:szCs w:val="24"/>
        </w:rPr>
        <w:t>en</w:t>
      </w:r>
      <w:r w:rsidR="00216603" w:rsidRPr="009532DC">
        <w:rPr>
          <w:rStyle w:val="rynqvb"/>
          <w:rFonts w:ascii="Times New Roman" w:hAnsi="Times New Roman"/>
          <w:sz w:val="24"/>
          <w:szCs w:val="24"/>
        </w:rPr>
        <w:t xml:space="preserve"> e </w:t>
      </w:r>
      <w:r w:rsidRPr="009532DC">
        <w:rPr>
          <w:rFonts w:ascii="Times New Roman" w:hAnsi="Times New Roman"/>
          <w:sz w:val="24"/>
          <w:szCs w:val="24"/>
        </w:rPr>
        <w:t>burimit të informacionit të një gazetari</w:t>
      </w:r>
      <w:r w:rsidR="00C35A62" w:rsidRPr="009532DC">
        <w:rPr>
          <w:rFonts w:ascii="Times New Roman" w:hAnsi="Times New Roman"/>
          <w:sz w:val="24"/>
          <w:szCs w:val="24"/>
        </w:rPr>
        <w:t xml:space="preserve"> GJEDNJ-ja ka pohuar</w:t>
      </w:r>
      <w:r w:rsidR="00531011" w:rsidRPr="009532DC">
        <w:rPr>
          <w:rFonts w:ascii="Times New Roman" w:hAnsi="Times New Roman"/>
          <w:sz w:val="24"/>
          <w:szCs w:val="24"/>
        </w:rPr>
        <w:t xml:space="preserve"> </w:t>
      </w:r>
      <w:r w:rsidR="00964A7B" w:rsidRPr="009532DC">
        <w:rPr>
          <w:rFonts w:ascii="Times New Roman" w:hAnsi="Times New Roman"/>
          <w:sz w:val="24"/>
          <w:szCs w:val="24"/>
        </w:rPr>
        <w:t xml:space="preserve">se </w:t>
      </w:r>
      <w:r w:rsidRPr="009532DC">
        <w:rPr>
          <w:rFonts w:ascii="Times New Roman" w:hAnsi="Times New Roman"/>
          <w:sz w:val="24"/>
          <w:szCs w:val="24"/>
        </w:rPr>
        <w:t>përbën</w:t>
      </w:r>
      <w:r w:rsidRPr="009532DC">
        <w:rPr>
          <w:rFonts w:ascii="Times New Roman" w:eastAsia="Times New Roman" w:hAnsi="Times New Roman"/>
          <w:sz w:val="24"/>
          <w:szCs w:val="24"/>
        </w:rPr>
        <w:t xml:space="preserve"> një nga themelet e lirisë së shtypit</w:t>
      </w:r>
      <w:r w:rsidR="00531011" w:rsidRPr="009532DC">
        <w:rPr>
          <w:rFonts w:ascii="Times New Roman" w:eastAsia="Times New Roman" w:hAnsi="Times New Roman"/>
          <w:sz w:val="24"/>
          <w:szCs w:val="24"/>
        </w:rPr>
        <w:t>. P</w:t>
      </w:r>
      <w:r w:rsidRPr="009532DC">
        <w:rPr>
          <w:rFonts w:ascii="Times New Roman" w:eastAsia="Times New Roman" w:hAnsi="Times New Roman"/>
          <w:sz w:val="24"/>
          <w:szCs w:val="24"/>
        </w:rPr>
        <w:t>a një mbrojtje të tillë burimet mund të pengohen të ndihmojnë shtypin në informimin e publikut për çështje me interes publik. Si rezultat, roli jetik i “mbrojtësit publik” të shtypit mund të minohet dhe aftësia e shtypit për të ofruar informacion të saktë dhe të besueshëm mund të ndikohet negativisht. Ndërhyrja në këtë të drejtë mund të justifikohet vetëm në rast të mbrojtjes së interesit publik (</w:t>
      </w:r>
      <w:r w:rsidRPr="009532DC">
        <w:rPr>
          <w:rFonts w:ascii="Times New Roman" w:eastAsia="Times New Roman" w:hAnsi="Times New Roman"/>
          <w:i/>
          <w:sz w:val="24"/>
          <w:szCs w:val="24"/>
        </w:rPr>
        <w:t>shih Good</w:t>
      </w:r>
      <w:r w:rsidR="00070BEF" w:rsidRPr="009532DC">
        <w:rPr>
          <w:rFonts w:ascii="Times New Roman" w:eastAsia="Times New Roman" w:hAnsi="Times New Roman"/>
          <w:i/>
          <w:sz w:val="24"/>
          <w:szCs w:val="24"/>
        </w:rPr>
        <w:t>w</w:t>
      </w:r>
      <w:r w:rsidRPr="009532DC">
        <w:rPr>
          <w:rFonts w:ascii="Times New Roman" w:eastAsia="Times New Roman" w:hAnsi="Times New Roman"/>
          <w:i/>
          <w:sz w:val="24"/>
          <w:szCs w:val="24"/>
        </w:rPr>
        <w:t>in kundër Mbretërisë së Bashkuar, datë 27.03.1996,</w:t>
      </w:r>
      <w:r w:rsidRPr="009532DC">
        <w:rPr>
          <w:rStyle w:val="column"/>
          <w:rFonts w:ascii="Times New Roman" w:hAnsi="Times New Roman"/>
          <w:sz w:val="24"/>
          <w:szCs w:val="24"/>
        </w:rPr>
        <w:t xml:space="preserve"> </w:t>
      </w:r>
      <w:r w:rsidRPr="009532DC">
        <w:rPr>
          <w:rFonts w:ascii="Times New Roman" w:eastAsia="Times New Roman" w:hAnsi="Times New Roman"/>
          <w:i/>
          <w:sz w:val="24"/>
          <w:szCs w:val="24"/>
        </w:rPr>
        <w:t>§ 39</w:t>
      </w:r>
      <w:r w:rsidRPr="009532DC">
        <w:rPr>
          <w:rFonts w:ascii="Times New Roman" w:eastAsia="Times New Roman" w:hAnsi="Times New Roman"/>
          <w:sz w:val="24"/>
          <w:szCs w:val="24"/>
        </w:rPr>
        <w:t>). E</w:t>
      </w:r>
      <w:r w:rsidRPr="009532DC">
        <w:rPr>
          <w:rStyle w:val="rynqvb"/>
          <w:rFonts w:ascii="Times New Roman" w:hAnsi="Times New Roman"/>
          <w:sz w:val="24"/>
          <w:szCs w:val="24"/>
        </w:rPr>
        <w:t xml:space="preserve"> drejta e gazetarëve për të mos zbuluar burimet e tyre nuk mund të konsiderohet thjesht një privilegj për t</w:t>
      </w:r>
      <w:r w:rsidR="00070BEF" w:rsidRPr="009532DC">
        <w:rPr>
          <w:rStyle w:val="rynqvb"/>
          <w:rFonts w:ascii="Times New Roman" w:hAnsi="Times New Roman"/>
          <w:sz w:val="24"/>
          <w:szCs w:val="24"/>
        </w:rPr>
        <w:t>’</w:t>
      </w:r>
      <w:r w:rsidRPr="009532DC">
        <w:rPr>
          <w:rStyle w:val="rynqvb"/>
          <w:rFonts w:ascii="Times New Roman" w:hAnsi="Times New Roman"/>
          <w:sz w:val="24"/>
          <w:szCs w:val="24"/>
        </w:rPr>
        <w:t>u dhënë ose hequr në varësi të ligjshmërisë ose paligjshmërisë së burimeve të tyre, por është pjesë përbërëse e së drejtës për informacion, që duhet trajtuar</w:t>
      </w:r>
      <w:r w:rsidRPr="009532DC">
        <w:rPr>
          <w:rStyle w:val="hwtze"/>
          <w:rFonts w:ascii="Times New Roman" w:hAnsi="Times New Roman"/>
          <w:sz w:val="24"/>
          <w:szCs w:val="24"/>
        </w:rPr>
        <w:t xml:space="preserve"> </w:t>
      </w:r>
      <w:r w:rsidRPr="009532DC">
        <w:rPr>
          <w:rStyle w:val="rynqvb"/>
          <w:rFonts w:ascii="Times New Roman" w:hAnsi="Times New Roman"/>
          <w:sz w:val="24"/>
          <w:szCs w:val="24"/>
        </w:rPr>
        <w:t>me kujdesin më të madh (</w:t>
      </w:r>
      <w:r w:rsidR="00942120" w:rsidRPr="009532DC">
        <w:rPr>
          <w:rStyle w:val="rynqvb"/>
          <w:rFonts w:ascii="Times New Roman" w:hAnsi="Times New Roman"/>
          <w:i/>
          <w:sz w:val="24"/>
          <w:szCs w:val="24"/>
        </w:rPr>
        <w:t xml:space="preserve">shih </w:t>
      </w:r>
      <w:r w:rsidRPr="009532DC">
        <w:rPr>
          <w:rStyle w:val="rynqvb"/>
          <w:rFonts w:ascii="Times New Roman" w:hAnsi="Times New Roman"/>
          <w:i/>
          <w:sz w:val="24"/>
          <w:szCs w:val="24"/>
        </w:rPr>
        <w:t>Nagla kundër Letonisë, datë 16.07.2013 § 97; Tillack kundër Belgjikës, datë 27.11.2007, § 65</w:t>
      </w:r>
      <w:r w:rsidRPr="009532DC">
        <w:rPr>
          <w:rStyle w:val="rynqvb"/>
          <w:rFonts w:ascii="Times New Roman" w:hAnsi="Times New Roman"/>
          <w:sz w:val="24"/>
          <w:szCs w:val="24"/>
        </w:rPr>
        <w:t>).</w:t>
      </w:r>
    </w:p>
    <w:p w14:paraId="62C69C22" w14:textId="77777777" w:rsidR="00FD79F6" w:rsidRPr="009532DC" w:rsidRDefault="000B120A" w:rsidP="00FD79F6">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Style w:val="rynqvb"/>
          <w:rFonts w:ascii="Times New Roman" w:hAnsi="Times New Roman"/>
          <w:sz w:val="24"/>
          <w:szCs w:val="24"/>
        </w:rPr>
        <w:t>Po kështu</w:t>
      </w:r>
      <w:r w:rsidR="00964A7B" w:rsidRPr="009532DC">
        <w:rPr>
          <w:rStyle w:val="rynqvb"/>
          <w:rFonts w:ascii="Times New Roman" w:hAnsi="Times New Roman"/>
          <w:sz w:val="24"/>
          <w:szCs w:val="24"/>
        </w:rPr>
        <w:t>,</w:t>
      </w:r>
      <w:r w:rsidRPr="009532DC">
        <w:rPr>
          <w:rStyle w:val="rynqvb"/>
          <w:rFonts w:ascii="Times New Roman" w:hAnsi="Times New Roman"/>
          <w:sz w:val="24"/>
          <w:szCs w:val="24"/>
        </w:rPr>
        <w:t xml:space="preserve"> GJEDNJ-ja ka vënë në dukje se urdhrat për të zbuluar burimet e gazetarëve potencialisht kanë një ndikim të dëmshëm, jo ​​vetëm </w:t>
      </w:r>
      <w:r w:rsidR="00964A7B" w:rsidRPr="009532DC">
        <w:rPr>
          <w:rStyle w:val="rynqvb"/>
          <w:rFonts w:ascii="Times New Roman" w:hAnsi="Times New Roman"/>
          <w:sz w:val="24"/>
          <w:szCs w:val="24"/>
        </w:rPr>
        <w:t xml:space="preserve">për </w:t>
      </w:r>
      <w:r w:rsidRPr="009532DC">
        <w:rPr>
          <w:rStyle w:val="rynqvb"/>
          <w:rFonts w:ascii="Times New Roman" w:hAnsi="Times New Roman"/>
          <w:sz w:val="24"/>
          <w:szCs w:val="24"/>
        </w:rPr>
        <w:t xml:space="preserve">burimin, identiteti i të cilit mund të zbulohet, por edhe për median, reputacioni i </w:t>
      </w:r>
      <w:r w:rsidR="00942120" w:rsidRPr="009532DC">
        <w:rPr>
          <w:rStyle w:val="rynqvb"/>
          <w:rFonts w:ascii="Times New Roman" w:hAnsi="Times New Roman"/>
          <w:sz w:val="24"/>
          <w:szCs w:val="24"/>
        </w:rPr>
        <w:t>s</w:t>
      </w:r>
      <w:r w:rsidRPr="009532DC">
        <w:rPr>
          <w:rStyle w:val="rynqvb"/>
          <w:rFonts w:ascii="Times New Roman" w:hAnsi="Times New Roman"/>
          <w:sz w:val="24"/>
          <w:szCs w:val="24"/>
        </w:rPr>
        <w:t>ë cilës mund të ndikohet negativisht për burimet potenciale të së ardhmes (</w:t>
      </w:r>
      <w:r w:rsidRPr="009532DC">
        <w:rPr>
          <w:rStyle w:val="rynqvb"/>
          <w:rFonts w:ascii="Times New Roman" w:hAnsi="Times New Roman"/>
          <w:i/>
          <w:sz w:val="24"/>
          <w:szCs w:val="24"/>
        </w:rPr>
        <w:t>shih Sanoma Uitgevers B.V. kundër Holandës [DhM], datë 27.11.2007, § 89; Financial Times Ltd dhe të tjerët kundër</w:t>
      </w:r>
      <w:r w:rsidRPr="009532DC">
        <w:rPr>
          <w:rStyle w:val="hwtze"/>
          <w:rFonts w:ascii="Times New Roman" w:hAnsi="Times New Roman"/>
          <w:i/>
          <w:sz w:val="24"/>
          <w:szCs w:val="24"/>
        </w:rPr>
        <w:t xml:space="preserve"> </w:t>
      </w:r>
      <w:r w:rsidRPr="009532DC">
        <w:rPr>
          <w:rStyle w:val="rynqvb"/>
          <w:rFonts w:ascii="Times New Roman" w:hAnsi="Times New Roman"/>
          <w:i/>
          <w:sz w:val="24"/>
          <w:szCs w:val="24"/>
        </w:rPr>
        <w:t>Mbretëria e Bashkuar, datë 15.12.2009, § 70</w:t>
      </w:r>
      <w:r w:rsidRPr="009532DC">
        <w:rPr>
          <w:rStyle w:val="rynqvb"/>
          <w:rFonts w:ascii="Times New Roman" w:hAnsi="Times New Roman"/>
          <w:sz w:val="24"/>
          <w:szCs w:val="24"/>
        </w:rPr>
        <w:t xml:space="preserve">). Masat e marra nga autoritetet publike për të zbuluar burimin e informacionit mund të dekurajojnë individët </w:t>
      </w:r>
      <w:r w:rsidR="00964A7B" w:rsidRPr="009532DC">
        <w:rPr>
          <w:rStyle w:val="rynqvb"/>
          <w:rFonts w:ascii="Times New Roman" w:hAnsi="Times New Roman"/>
          <w:sz w:val="24"/>
          <w:szCs w:val="24"/>
        </w:rPr>
        <w:t>të</w:t>
      </w:r>
      <w:r w:rsidRPr="009532DC">
        <w:rPr>
          <w:rStyle w:val="rynqvb"/>
          <w:rFonts w:ascii="Times New Roman" w:hAnsi="Times New Roman"/>
          <w:sz w:val="24"/>
          <w:szCs w:val="24"/>
        </w:rPr>
        <w:t xml:space="preserve"> cilët kanë informacion në lidhje me një ngjarje dhe dëshirojnë të ndajnë njohuritë e tyre me shtypin (</w:t>
      </w:r>
      <w:r w:rsidR="00531011" w:rsidRPr="009532DC">
        <w:rPr>
          <w:rStyle w:val="rynqvb"/>
          <w:rFonts w:ascii="Times New Roman" w:hAnsi="Times New Roman"/>
          <w:i/>
          <w:sz w:val="24"/>
          <w:szCs w:val="24"/>
        </w:rPr>
        <w:t xml:space="preserve">shih </w:t>
      </w:r>
      <w:r w:rsidRPr="009532DC">
        <w:rPr>
          <w:rStyle w:val="rynqvb"/>
          <w:rFonts w:ascii="Times New Roman" w:hAnsi="Times New Roman"/>
          <w:i/>
          <w:sz w:val="24"/>
          <w:szCs w:val="24"/>
        </w:rPr>
        <w:t>Voskuil kundër Holandës, datë 22.11.2007, § 71</w:t>
      </w:r>
      <w:r w:rsidRPr="009532DC">
        <w:rPr>
          <w:rStyle w:val="rynqvb"/>
          <w:rFonts w:ascii="Times New Roman" w:hAnsi="Times New Roman"/>
          <w:sz w:val="24"/>
          <w:szCs w:val="24"/>
        </w:rPr>
        <w:t>)</w:t>
      </w:r>
      <w:r w:rsidR="00470D58" w:rsidRPr="009532DC">
        <w:rPr>
          <w:rStyle w:val="rynqvb"/>
          <w:rFonts w:ascii="Times New Roman" w:hAnsi="Times New Roman"/>
          <w:sz w:val="24"/>
          <w:szCs w:val="24"/>
        </w:rPr>
        <w:t>.</w:t>
      </w:r>
    </w:p>
    <w:p w14:paraId="7860B8C9" w14:textId="77777777" w:rsidR="00FD79F6" w:rsidRPr="009532DC" w:rsidRDefault="004444DF"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B13DF8" w:rsidRPr="009532DC">
        <w:rPr>
          <w:rFonts w:ascii="Times New Roman" w:hAnsi="Times New Roman"/>
          <w:sz w:val="24"/>
          <w:szCs w:val="24"/>
        </w:rPr>
        <w:t>ë</w:t>
      </w:r>
      <w:r w:rsidRPr="009532DC">
        <w:rPr>
          <w:rFonts w:ascii="Times New Roman" w:hAnsi="Times New Roman"/>
          <w:sz w:val="24"/>
          <w:szCs w:val="24"/>
        </w:rPr>
        <w:t xml:space="preserve"> rastin kur gazetar</w:t>
      </w:r>
      <w:r w:rsidR="00B13DF8" w:rsidRPr="009532DC">
        <w:rPr>
          <w:rFonts w:ascii="Times New Roman" w:hAnsi="Times New Roman"/>
          <w:sz w:val="24"/>
          <w:szCs w:val="24"/>
        </w:rPr>
        <w:t>ë</w:t>
      </w:r>
      <w:r w:rsidRPr="009532DC">
        <w:rPr>
          <w:rFonts w:ascii="Times New Roman" w:hAnsi="Times New Roman"/>
          <w:sz w:val="24"/>
          <w:szCs w:val="24"/>
        </w:rPr>
        <w:t>t jan</w:t>
      </w:r>
      <w:r w:rsidR="00B13DF8" w:rsidRPr="009532DC">
        <w:rPr>
          <w:rFonts w:ascii="Times New Roman" w:hAnsi="Times New Roman"/>
          <w:sz w:val="24"/>
          <w:szCs w:val="24"/>
        </w:rPr>
        <w:t>ë</w:t>
      </w:r>
      <w:r w:rsidR="00393A4D" w:rsidRPr="009532DC">
        <w:rPr>
          <w:rFonts w:ascii="Times New Roman" w:hAnsi="Times New Roman"/>
          <w:sz w:val="24"/>
          <w:szCs w:val="24"/>
        </w:rPr>
        <w:t xml:space="preserve"> të</w:t>
      </w:r>
      <w:r w:rsidRPr="009532DC">
        <w:rPr>
          <w:rFonts w:ascii="Times New Roman" w:hAnsi="Times New Roman"/>
          <w:sz w:val="24"/>
          <w:szCs w:val="24"/>
        </w:rPr>
        <w:t xml:space="preserve"> akuzuar penalisht, </w:t>
      </w:r>
      <w:r w:rsidR="00470D58" w:rsidRPr="009532DC">
        <w:rPr>
          <w:rFonts w:ascii="Times New Roman" w:hAnsi="Times New Roman"/>
          <w:sz w:val="24"/>
          <w:szCs w:val="24"/>
        </w:rPr>
        <w:t xml:space="preserve">GJEDNJ-ja ka pranuar se </w:t>
      </w:r>
      <w:r w:rsidRPr="009532DC">
        <w:rPr>
          <w:rFonts w:ascii="Times New Roman" w:hAnsi="Times New Roman"/>
          <w:sz w:val="24"/>
          <w:szCs w:val="24"/>
        </w:rPr>
        <w:t>ata</w:t>
      </w:r>
      <w:r w:rsidR="00470D58" w:rsidRPr="009532DC">
        <w:rPr>
          <w:rFonts w:ascii="Times New Roman" w:hAnsi="Times New Roman"/>
          <w:sz w:val="24"/>
          <w:szCs w:val="24"/>
        </w:rPr>
        <w:t xml:space="preserve"> ndonjëherë mund të përballen me konfliktin midis detyrës së përgjithshme për t’iu bindur ligjit penal, ndaj të cilit nuk janë të përjashtuar, si dhe detyrës profesionale për të marr</w:t>
      </w:r>
      <w:r w:rsidR="00974C23" w:rsidRPr="009532DC">
        <w:rPr>
          <w:rFonts w:ascii="Times New Roman" w:hAnsi="Times New Roman"/>
          <w:sz w:val="24"/>
          <w:szCs w:val="24"/>
        </w:rPr>
        <w:t>ë</w:t>
      </w:r>
      <w:r w:rsidR="00470D58" w:rsidRPr="009532DC">
        <w:rPr>
          <w:rFonts w:ascii="Times New Roman" w:hAnsi="Times New Roman"/>
          <w:sz w:val="24"/>
          <w:szCs w:val="24"/>
        </w:rPr>
        <w:t xml:space="preserve"> dhe shpërndarë informacion, në mënyrë që media të luajë rolin thelbësor të rojtarit publik. Në këtë situatë të konfliktit të interesave, koncepti i “gazetarisë së përgjegjshme” kërkon që kurdoherë që një gazetar</w:t>
      </w:r>
      <w:r w:rsidR="00964A7B" w:rsidRPr="009532DC">
        <w:rPr>
          <w:rFonts w:ascii="Times New Roman" w:hAnsi="Times New Roman"/>
          <w:sz w:val="24"/>
          <w:szCs w:val="24"/>
        </w:rPr>
        <w:t xml:space="preserve">, </w:t>
      </w:r>
      <w:r w:rsidR="00470D58" w:rsidRPr="009532DC">
        <w:rPr>
          <w:rFonts w:ascii="Times New Roman" w:hAnsi="Times New Roman"/>
          <w:sz w:val="24"/>
          <w:szCs w:val="24"/>
        </w:rPr>
        <w:t>sikundër edhe punëdhënësi i tij</w:t>
      </w:r>
      <w:r w:rsidR="00964A7B" w:rsidRPr="009532DC">
        <w:rPr>
          <w:rFonts w:ascii="Times New Roman" w:hAnsi="Times New Roman"/>
          <w:sz w:val="24"/>
          <w:szCs w:val="24"/>
        </w:rPr>
        <w:t>,</w:t>
      </w:r>
      <w:r w:rsidR="00470D58" w:rsidRPr="009532DC">
        <w:rPr>
          <w:rFonts w:ascii="Times New Roman" w:hAnsi="Times New Roman"/>
          <w:sz w:val="24"/>
          <w:szCs w:val="24"/>
        </w:rPr>
        <w:t xml:space="preserve"> duhet të zgjedhë midis dy detyrave dhe ai zgjedh t</w:t>
      </w:r>
      <w:r w:rsidR="00974C23" w:rsidRPr="009532DC">
        <w:rPr>
          <w:rFonts w:ascii="Times New Roman" w:hAnsi="Times New Roman"/>
          <w:sz w:val="24"/>
          <w:szCs w:val="24"/>
        </w:rPr>
        <w:t>ë</w:t>
      </w:r>
      <w:r w:rsidR="00470D58" w:rsidRPr="009532DC">
        <w:rPr>
          <w:rFonts w:ascii="Times New Roman" w:hAnsi="Times New Roman"/>
          <w:sz w:val="24"/>
          <w:szCs w:val="24"/>
        </w:rPr>
        <w:t xml:space="preserve"> shkel</w:t>
      </w:r>
      <w:r w:rsidR="00974C23" w:rsidRPr="009532DC">
        <w:rPr>
          <w:rFonts w:ascii="Times New Roman" w:hAnsi="Times New Roman"/>
          <w:sz w:val="24"/>
          <w:szCs w:val="24"/>
        </w:rPr>
        <w:t>ë</w:t>
      </w:r>
      <w:r w:rsidR="00470D58" w:rsidRPr="009532DC">
        <w:rPr>
          <w:rFonts w:ascii="Times New Roman" w:hAnsi="Times New Roman"/>
          <w:sz w:val="24"/>
          <w:szCs w:val="24"/>
        </w:rPr>
        <w:t xml:space="preserve"> detyrimin e ligjit penal, atëherë gazetari duhet të kuptojë që po ndërmerr rrezikun se ndaj tij do të jepen sanksione ligjore, përfshir</w:t>
      </w:r>
      <w:r w:rsidR="00974C23" w:rsidRPr="009532DC">
        <w:rPr>
          <w:rFonts w:ascii="Times New Roman" w:hAnsi="Times New Roman"/>
          <w:sz w:val="24"/>
          <w:szCs w:val="24"/>
        </w:rPr>
        <w:t>ë</w:t>
      </w:r>
      <w:r w:rsidR="00470D58" w:rsidRPr="009532DC">
        <w:rPr>
          <w:rFonts w:ascii="Times New Roman" w:hAnsi="Times New Roman"/>
          <w:sz w:val="24"/>
          <w:szCs w:val="24"/>
        </w:rPr>
        <w:t xml:space="preserve"> ato me karakter penal (</w:t>
      </w:r>
      <w:r w:rsidR="00470D58" w:rsidRPr="009532DC">
        <w:rPr>
          <w:rFonts w:ascii="Times New Roman" w:hAnsi="Times New Roman"/>
          <w:i/>
          <w:sz w:val="24"/>
          <w:szCs w:val="24"/>
        </w:rPr>
        <w:t>shih Pentikäinen k</w:t>
      </w:r>
      <w:r w:rsidR="009E13FB" w:rsidRPr="009532DC">
        <w:rPr>
          <w:rFonts w:ascii="Times New Roman" w:hAnsi="Times New Roman"/>
          <w:i/>
          <w:sz w:val="24"/>
          <w:szCs w:val="24"/>
        </w:rPr>
        <w:t>und</w:t>
      </w:r>
      <w:r w:rsidR="004067FA" w:rsidRPr="009532DC">
        <w:rPr>
          <w:rFonts w:ascii="Times New Roman" w:hAnsi="Times New Roman"/>
          <w:i/>
          <w:sz w:val="24"/>
          <w:szCs w:val="24"/>
        </w:rPr>
        <w:t>ë</w:t>
      </w:r>
      <w:r w:rsidR="009E13FB" w:rsidRPr="009532DC">
        <w:rPr>
          <w:rFonts w:ascii="Times New Roman" w:hAnsi="Times New Roman"/>
          <w:i/>
          <w:sz w:val="24"/>
          <w:szCs w:val="24"/>
        </w:rPr>
        <w:t>r</w:t>
      </w:r>
      <w:r w:rsidR="00470D58" w:rsidRPr="009532DC">
        <w:rPr>
          <w:rFonts w:ascii="Times New Roman" w:hAnsi="Times New Roman"/>
          <w:i/>
          <w:sz w:val="24"/>
          <w:szCs w:val="24"/>
        </w:rPr>
        <w:t xml:space="preserve"> Finland</w:t>
      </w:r>
      <w:r w:rsidR="004067FA" w:rsidRPr="009532DC">
        <w:rPr>
          <w:rFonts w:ascii="Times New Roman" w:hAnsi="Times New Roman"/>
          <w:i/>
          <w:sz w:val="24"/>
          <w:szCs w:val="24"/>
        </w:rPr>
        <w:t>ë</w:t>
      </w:r>
      <w:r w:rsidR="009E13FB" w:rsidRPr="009532DC">
        <w:rPr>
          <w:rFonts w:ascii="Times New Roman" w:hAnsi="Times New Roman"/>
          <w:i/>
          <w:sz w:val="24"/>
          <w:szCs w:val="24"/>
        </w:rPr>
        <w:t>s</w:t>
      </w:r>
      <w:r w:rsidR="00470D58" w:rsidRPr="009532DC">
        <w:rPr>
          <w:rFonts w:ascii="Times New Roman" w:hAnsi="Times New Roman"/>
          <w:i/>
          <w:sz w:val="24"/>
          <w:szCs w:val="24"/>
        </w:rPr>
        <w:t xml:space="preserve"> [DHM], </w:t>
      </w:r>
      <w:r w:rsidR="00942120" w:rsidRPr="009532DC">
        <w:rPr>
          <w:rFonts w:ascii="Times New Roman" w:hAnsi="Times New Roman"/>
          <w:i/>
          <w:sz w:val="24"/>
          <w:szCs w:val="24"/>
        </w:rPr>
        <w:t>dat</w:t>
      </w:r>
      <w:r w:rsidR="004067FA" w:rsidRPr="009532DC">
        <w:rPr>
          <w:rFonts w:ascii="Times New Roman" w:hAnsi="Times New Roman"/>
          <w:i/>
          <w:sz w:val="24"/>
          <w:szCs w:val="24"/>
        </w:rPr>
        <w:t>ë</w:t>
      </w:r>
      <w:r w:rsidR="00942120" w:rsidRPr="009532DC">
        <w:rPr>
          <w:rFonts w:ascii="Times New Roman" w:hAnsi="Times New Roman"/>
          <w:i/>
          <w:sz w:val="24"/>
          <w:szCs w:val="24"/>
        </w:rPr>
        <w:t xml:space="preserve"> </w:t>
      </w:r>
      <w:r w:rsidR="009E13FB" w:rsidRPr="009532DC">
        <w:rPr>
          <w:rFonts w:ascii="Times New Roman" w:hAnsi="Times New Roman"/>
          <w:i/>
          <w:sz w:val="24"/>
          <w:szCs w:val="24"/>
        </w:rPr>
        <w:t>20.11.</w:t>
      </w:r>
      <w:r w:rsidR="00470D58" w:rsidRPr="009532DC">
        <w:rPr>
          <w:rFonts w:ascii="Times New Roman" w:hAnsi="Times New Roman"/>
          <w:i/>
          <w:sz w:val="24"/>
          <w:szCs w:val="24"/>
        </w:rPr>
        <w:t>2015, § 110</w:t>
      </w:r>
      <w:r w:rsidR="00470D58" w:rsidRPr="009532DC">
        <w:rPr>
          <w:rFonts w:ascii="Times New Roman" w:hAnsi="Times New Roman"/>
          <w:sz w:val="24"/>
          <w:szCs w:val="24"/>
        </w:rPr>
        <w:t xml:space="preserve">). GJEDNJ-ja ka theksuar në mënyrë të qëndrueshme se gazetarët nuk mund të përjashtohen nga detyra e tyre për t’iu bindur ligjit penal vetëm mbi bazën se neni 10 </w:t>
      </w:r>
      <w:r w:rsidR="00964A7B" w:rsidRPr="009532DC">
        <w:rPr>
          <w:rFonts w:ascii="Times New Roman" w:hAnsi="Times New Roman"/>
          <w:sz w:val="24"/>
          <w:szCs w:val="24"/>
        </w:rPr>
        <w:t>u</w:t>
      </w:r>
      <w:r w:rsidR="00470D58" w:rsidRPr="009532DC">
        <w:rPr>
          <w:rFonts w:ascii="Times New Roman" w:hAnsi="Times New Roman"/>
          <w:sz w:val="24"/>
          <w:szCs w:val="24"/>
        </w:rPr>
        <w:t xml:space="preserve"> jep atyre mbrojtje (</w:t>
      </w:r>
      <w:r w:rsidR="00470D58" w:rsidRPr="009532DC">
        <w:rPr>
          <w:rFonts w:ascii="Times New Roman" w:hAnsi="Times New Roman"/>
          <w:i/>
          <w:sz w:val="24"/>
          <w:szCs w:val="24"/>
        </w:rPr>
        <w:t>shih Stoll k</w:t>
      </w:r>
      <w:r w:rsidR="009E13FB" w:rsidRPr="009532DC">
        <w:rPr>
          <w:rFonts w:ascii="Times New Roman" w:hAnsi="Times New Roman"/>
          <w:i/>
          <w:sz w:val="24"/>
          <w:szCs w:val="24"/>
        </w:rPr>
        <w:t>und</w:t>
      </w:r>
      <w:r w:rsidR="004067FA" w:rsidRPr="009532DC">
        <w:rPr>
          <w:rFonts w:ascii="Times New Roman" w:hAnsi="Times New Roman"/>
          <w:i/>
          <w:sz w:val="24"/>
          <w:szCs w:val="24"/>
        </w:rPr>
        <w:t>ë</w:t>
      </w:r>
      <w:r w:rsidR="009E13FB" w:rsidRPr="009532DC">
        <w:rPr>
          <w:rFonts w:ascii="Times New Roman" w:hAnsi="Times New Roman"/>
          <w:i/>
          <w:sz w:val="24"/>
          <w:szCs w:val="24"/>
        </w:rPr>
        <w:t>r</w:t>
      </w:r>
      <w:r w:rsidR="00470D58" w:rsidRPr="009532DC">
        <w:rPr>
          <w:rFonts w:ascii="Times New Roman" w:hAnsi="Times New Roman"/>
          <w:i/>
          <w:sz w:val="24"/>
          <w:szCs w:val="24"/>
        </w:rPr>
        <w:t xml:space="preserve"> </w:t>
      </w:r>
      <w:r w:rsidR="009E13FB" w:rsidRPr="009532DC">
        <w:rPr>
          <w:rFonts w:ascii="Times New Roman" w:hAnsi="Times New Roman"/>
          <w:i/>
          <w:sz w:val="24"/>
          <w:szCs w:val="24"/>
        </w:rPr>
        <w:t>Zvicr</w:t>
      </w:r>
      <w:r w:rsidR="004067FA" w:rsidRPr="009532DC">
        <w:rPr>
          <w:rFonts w:ascii="Times New Roman" w:hAnsi="Times New Roman"/>
          <w:i/>
          <w:sz w:val="24"/>
          <w:szCs w:val="24"/>
        </w:rPr>
        <w:t>ë</w:t>
      </w:r>
      <w:r w:rsidR="009E13FB" w:rsidRPr="009532DC">
        <w:rPr>
          <w:rFonts w:ascii="Times New Roman" w:hAnsi="Times New Roman"/>
          <w:i/>
          <w:sz w:val="24"/>
          <w:szCs w:val="24"/>
        </w:rPr>
        <w:t xml:space="preserve">s </w:t>
      </w:r>
      <w:r w:rsidR="00470D58" w:rsidRPr="009532DC">
        <w:rPr>
          <w:rFonts w:ascii="Times New Roman" w:hAnsi="Times New Roman"/>
          <w:i/>
          <w:sz w:val="24"/>
          <w:szCs w:val="24"/>
        </w:rPr>
        <w:t xml:space="preserve">[DHM], </w:t>
      </w:r>
      <w:r w:rsidR="009E13FB" w:rsidRPr="009532DC">
        <w:rPr>
          <w:rFonts w:ascii="Times New Roman" w:hAnsi="Times New Roman"/>
          <w:i/>
          <w:sz w:val="24"/>
          <w:szCs w:val="24"/>
        </w:rPr>
        <w:t>dat</w:t>
      </w:r>
      <w:r w:rsidR="004067FA" w:rsidRPr="009532DC">
        <w:rPr>
          <w:rFonts w:ascii="Times New Roman" w:hAnsi="Times New Roman"/>
          <w:i/>
          <w:sz w:val="24"/>
          <w:szCs w:val="24"/>
        </w:rPr>
        <w:t>ë</w:t>
      </w:r>
      <w:r w:rsidR="009E13FB" w:rsidRPr="009532DC">
        <w:rPr>
          <w:rFonts w:ascii="Times New Roman" w:hAnsi="Times New Roman"/>
          <w:i/>
          <w:sz w:val="24"/>
          <w:szCs w:val="24"/>
        </w:rPr>
        <w:t xml:space="preserve"> 10.12.</w:t>
      </w:r>
      <w:r w:rsidR="00470D58" w:rsidRPr="009532DC">
        <w:rPr>
          <w:rFonts w:ascii="Times New Roman" w:hAnsi="Times New Roman"/>
          <w:i/>
          <w:sz w:val="24"/>
          <w:szCs w:val="24"/>
        </w:rPr>
        <w:t>2007, § 102</w:t>
      </w:r>
      <w:r w:rsidR="00470D58" w:rsidRPr="009532DC">
        <w:rPr>
          <w:rFonts w:ascii="Times New Roman" w:hAnsi="Times New Roman"/>
          <w:sz w:val="24"/>
          <w:szCs w:val="24"/>
        </w:rPr>
        <w:t xml:space="preserve">). </w:t>
      </w:r>
    </w:p>
    <w:p w14:paraId="319E0190" w14:textId="77777777" w:rsidR="00FD79F6" w:rsidRPr="009532DC" w:rsidRDefault="00962599" w:rsidP="00FD79F6">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Në përmbledhje të standardeve të mësipërme</w:t>
      </w:r>
      <w:r w:rsidR="00393A4D" w:rsidRPr="009532DC">
        <w:rPr>
          <w:rFonts w:ascii="Times New Roman" w:hAnsi="Times New Roman"/>
          <w:sz w:val="24"/>
          <w:szCs w:val="24"/>
        </w:rPr>
        <w:t xml:space="preserve"> dhe duke theksuar se në rastin konkret kërkuesi nuk është gazetar i akuzuar penalisht,</w:t>
      </w:r>
      <w:r w:rsidRPr="009532DC">
        <w:rPr>
          <w:rFonts w:ascii="Times New Roman" w:hAnsi="Times New Roman"/>
          <w:sz w:val="24"/>
          <w:szCs w:val="24"/>
        </w:rPr>
        <w:t xml:space="preserve"> Gjykata vë në dukje se liria e </w:t>
      </w:r>
      <w:r w:rsidR="00531011" w:rsidRPr="009532DC">
        <w:rPr>
          <w:rFonts w:ascii="Times New Roman" w:hAnsi="Times New Roman"/>
          <w:sz w:val="24"/>
          <w:szCs w:val="24"/>
        </w:rPr>
        <w:t xml:space="preserve">shtypit luan </w:t>
      </w:r>
      <w:r w:rsidRPr="009532DC">
        <w:rPr>
          <w:rFonts w:ascii="Times New Roman" w:hAnsi="Times New Roman"/>
          <w:sz w:val="24"/>
          <w:szCs w:val="24"/>
        </w:rPr>
        <w:t>rolin jetik të mbrojtësit publik në përparimin e një shoqërie demokratike për ta bërë pushtetin shtetëror më transparent, më efikas dhe më afër qytetarit. E</w:t>
      </w:r>
      <w:r w:rsidRPr="009532DC">
        <w:rPr>
          <w:rFonts w:ascii="Times New Roman" w:eastAsia="Times New Roman" w:hAnsi="Times New Roman"/>
          <w:sz w:val="24"/>
          <w:szCs w:val="24"/>
        </w:rPr>
        <w:t xml:space="preserve"> drejta e gazetarit për të ruajtur burimin e informacionit dhe për të mos e</w:t>
      </w:r>
      <w:r w:rsidRPr="009532DC">
        <w:rPr>
          <w:rFonts w:ascii="Times New Roman" w:eastAsia="Times New Roman" w:hAnsi="Times New Roman"/>
          <w:color w:val="FF0000"/>
          <w:sz w:val="24"/>
          <w:szCs w:val="24"/>
        </w:rPr>
        <w:t xml:space="preserve"> </w:t>
      </w:r>
      <w:r w:rsidRPr="009532DC">
        <w:rPr>
          <w:rFonts w:ascii="Times New Roman" w:eastAsia="Times New Roman" w:hAnsi="Times New Roman"/>
          <w:sz w:val="24"/>
          <w:szCs w:val="24"/>
        </w:rPr>
        <w:t>zbuluar atë është një nga kushtet e lirisë së</w:t>
      </w:r>
      <w:r w:rsidR="00531011" w:rsidRPr="009532DC">
        <w:rPr>
          <w:rFonts w:ascii="Times New Roman" w:eastAsia="Times New Roman" w:hAnsi="Times New Roman"/>
          <w:sz w:val="24"/>
          <w:szCs w:val="24"/>
        </w:rPr>
        <w:t xml:space="preserve"> shtypit</w:t>
      </w:r>
      <w:r w:rsidRPr="009532DC">
        <w:rPr>
          <w:rFonts w:ascii="Times New Roman" w:eastAsia="Times New Roman" w:hAnsi="Times New Roman"/>
          <w:sz w:val="24"/>
          <w:szCs w:val="24"/>
        </w:rPr>
        <w:t xml:space="preserve">. </w:t>
      </w:r>
      <w:r w:rsidRPr="009532DC">
        <w:rPr>
          <w:rFonts w:ascii="Times New Roman" w:eastAsia="Times New Roman" w:hAnsi="Times New Roman"/>
          <w:bCs/>
          <w:sz w:val="24"/>
          <w:szCs w:val="24"/>
        </w:rPr>
        <w:t xml:space="preserve">Mbrojtja e burimeve të </w:t>
      </w:r>
      <w:r w:rsidR="009E13FB" w:rsidRPr="009532DC">
        <w:rPr>
          <w:rFonts w:ascii="Times New Roman" w:eastAsia="Times New Roman" w:hAnsi="Times New Roman"/>
          <w:bCs/>
          <w:sz w:val="24"/>
          <w:szCs w:val="24"/>
        </w:rPr>
        <w:t xml:space="preserve">gazetarit </w:t>
      </w:r>
      <w:r w:rsidRPr="009532DC">
        <w:rPr>
          <w:rFonts w:ascii="Times New Roman" w:eastAsia="Times New Roman" w:hAnsi="Times New Roman"/>
          <w:sz w:val="24"/>
          <w:szCs w:val="24"/>
        </w:rPr>
        <w:t xml:space="preserve">është </w:t>
      </w:r>
      <w:r w:rsidRPr="009532DC">
        <w:rPr>
          <w:rFonts w:ascii="Times New Roman" w:eastAsia="Times New Roman" w:hAnsi="Times New Roman"/>
          <w:bCs/>
          <w:sz w:val="24"/>
          <w:szCs w:val="24"/>
        </w:rPr>
        <w:t xml:space="preserve">një prej garancive kryesore të lirisë </w:t>
      </w:r>
      <w:r w:rsidR="00531011" w:rsidRPr="009532DC">
        <w:rPr>
          <w:rFonts w:ascii="Times New Roman" w:eastAsia="Times New Roman" w:hAnsi="Times New Roman"/>
          <w:bCs/>
          <w:sz w:val="24"/>
          <w:szCs w:val="24"/>
        </w:rPr>
        <w:t>kushtetuese t</w:t>
      </w:r>
      <w:r w:rsidR="00787D71" w:rsidRPr="009532DC">
        <w:rPr>
          <w:rFonts w:ascii="Times New Roman" w:eastAsia="Times New Roman" w:hAnsi="Times New Roman"/>
          <w:bCs/>
          <w:sz w:val="24"/>
          <w:szCs w:val="24"/>
        </w:rPr>
        <w:t>ë</w:t>
      </w:r>
      <w:r w:rsidR="00531011" w:rsidRPr="009532DC">
        <w:rPr>
          <w:rFonts w:ascii="Times New Roman" w:eastAsia="Times New Roman" w:hAnsi="Times New Roman"/>
          <w:bCs/>
          <w:sz w:val="24"/>
          <w:szCs w:val="24"/>
        </w:rPr>
        <w:t xml:space="preserve"> shtypit</w:t>
      </w:r>
      <w:r w:rsidRPr="009532DC">
        <w:rPr>
          <w:rFonts w:ascii="Times New Roman" w:eastAsia="Times New Roman" w:hAnsi="Times New Roman"/>
          <w:bCs/>
          <w:sz w:val="24"/>
          <w:szCs w:val="24"/>
        </w:rPr>
        <w:t>, ndaj urdhërimi i gazetarit për të zbuluar burimet e tij mund të jetë në kundërshtim me Kushtetutën, përveçse kur ekziston një bazë e qartë ligjore që e autorizon dhe një interes publik mbizotërues që e dikton atë</w:t>
      </w:r>
      <w:r w:rsidR="0066364F" w:rsidRPr="009532DC">
        <w:rPr>
          <w:rFonts w:ascii="Times New Roman" w:eastAsia="Times New Roman" w:hAnsi="Times New Roman"/>
          <w:bCs/>
          <w:sz w:val="24"/>
          <w:szCs w:val="24"/>
        </w:rPr>
        <w:t>. Kjo e drejt</w:t>
      </w:r>
      <w:r w:rsidR="00B13DF8" w:rsidRPr="009532DC">
        <w:rPr>
          <w:rFonts w:ascii="Times New Roman" w:eastAsia="Times New Roman" w:hAnsi="Times New Roman"/>
          <w:bCs/>
          <w:sz w:val="24"/>
          <w:szCs w:val="24"/>
        </w:rPr>
        <w:t>ë</w:t>
      </w:r>
      <w:r w:rsidR="0066364F" w:rsidRPr="009532DC">
        <w:rPr>
          <w:rFonts w:ascii="Times New Roman" w:eastAsia="Times New Roman" w:hAnsi="Times New Roman"/>
          <w:bCs/>
          <w:sz w:val="24"/>
          <w:szCs w:val="24"/>
        </w:rPr>
        <w:t xml:space="preserve"> e gazetarit</w:t>
      </w:r>
      <w:r w:rsidR="009E13FB" w:rsidRPr="009532DC">
        <w:rPr>
          <w:rFonts w:ascii="Times New Roman" w:hAnsi="Times New Roman"/>
          <w:sz w:val="24"/>
          <w:szCs w:val="24"/>
        </w:rPr>
        <w:t xml:space="preserve"> </w:t>
      </w:r>
      <w:r w:rsidR="0090145E" w:rsidRPr="009532DC">
        <w:rPr>
          <w:rFonts w:ascii="Times New Roman" w:hAnsi="Times New Roman"/>
          <w:sz w:val="24"/>
          <w:szCs w:val="24"/>
        </w:rPr>
        <w:t>krijon kushtet për vendosjen e një marrëdhënie</w:t>
      </w:r>
      <w:r w:rsidR="00F342E4" w:rsidRPr="009532DC">
        <w:rPr>
          <w:rFonts w:ascii="Times New Roman" w:hAnsi="Times New Roman"/>
          <w:sz w:val="24"/>
          <w:szCs w:val="24"/>
        </w:rPr>
        <w:t>je</w:t>
      </w:r>
      <w:r w:rsidR="0090145E" w:rsidRPr="009532DC">
        <w:rPr>
          <w:rFonts w:ascii="Times New Roman" w:hAnsi="Times New Roman"/>
          <w:sz w:val="24"/>
          <w:szCs w:val="24"/>
        </w:rPr>
        <w:t xml:space="preserve"> besimi midis gazetarit dhe informatorit të tij</w:t>
      </w:r>
      <w:r w:rsidR="0066364F" w:rsidRPr="009532DC">
        <w:rPr>
          <w:rFonts w:ascii="Times New Roman" w:hAnsi="Times New Roman"/>
          <w:sz w:val="24"/>
          <w:szCs w:val="24"/>
        </w:rPr>
        <w:t xml:space="preserve">, </w:t>
      </w:r>
      <w:r w:rsidR="0090145E" w:rsidRPr="009532DC">
        <w:rPr>
          <w:rFonts w:ascii="Times New Roman" w:hAnsi="Times New Roman"/>
          <w:sz w:val="24"/>
          <w:szCs w:val="24"/>
        </w:rPr>
        <w:t xml:space="preserve">marrëdhënie </w:t>
      </w:r>
      <w:r w:rsidR="0066364F" w:rsidRPr="009532DC">
        <w:rPr>
          <w:rFonts w:ascii="Times New Roman" w:hAnsi="Times New Roman"/>
          <w:sz w:val="24"/>
          <w:szCs w:val="24"/>
        </w:rPr>
        <w:t>q</w:t>
      </w:r>
      <w:r w:rsidR="00B13DF8" w:rsidRPr="009532DC">
        <w:rPr>
          <w:rFonts w:ascii="Times New Roman" w:hAnsi="Times New Roman"/>
          <w:sz w:val="24"/>
          <w:szCs w:val="24"/>
        </w:rPr>
        <w:t>ë</w:t>
      </w:r>
      <w:r w:rsidR="0066364F" w:rsidRPr="009532DC">
        <w:rPr>
          <w:rFonts w:ascii="Times New Roman" w:hAnsi="Times New Roman"/>
          <w:sz w:val="24"/>
          <w:szCs w:val="24"/>
        </w:rPr>
        <w:t xml:space="preserve"> i</w:t>
      </w:r>
      <w:r w:rsidR="0090145E" w:rsidRPr="009532DC">
        <w:rPr>
          <w:rFonts w:ascii="Times New Roman" w:hAnsi="Times New Roman"/>
          <w:sz w:val="24"/>
          <w:szCs w:val="24"/>
        </w:rPr>
        <w:t xml:space="preserve"> mundëson gazetarit të marrë informacione </w:t>
      </w:r>
      <w:r w:rsidR="00F342E4" w:rsidRPr="009532DC">
        <w:rPr>
          <w:rFonts w:ascii="Times New Roman" w:hAnsi="Times New Roman"/>
          <w:sz w:val="24"/>
          <w:szCs w:val="24"/>
        </w:rPr>
        <w:t xml:space="preserve">për </w:t>
      </w:r>
      <w:r w:rsidR="0090145E" w:rsidRPr="009532DC">
        <w:rPr>
          <w:rFonts w:ascii="Times New Roman" w:hAnsi="Times New Roman"/>
          <w:sz w:val="24"/>
          <w:szCs w:val="24"/>
        </w:rPr>
        <w:t xml:space="preserve">çështje me interes publik, edhe në rastet kur zbulimi i burimit të informacionit mund të jetë i ndaluar me ligj ose do të sillte sanksione të tjera. Mungesa </w:t>
      </w:r>
      <w:r w:rsidR="0090145E" w:rsidRPr="009532DC">
        <w:rPr>
          <w:rFonts w:ascii="Times New Roman" w:eastAsia="Times New Roman" w:hAnsi="Times New Roman"/>
          <w:sz w:val="24"/>
          <w:szCs w:val="24"/>
        </w:rPr>
        <w:t>e k</w:t>
      </w:r>
      <w:r w:rsidR="000173E8" w:rsidRPr="009532DC">
        <w:rPr>
          <w:rFonts w:ascii="Times New Roman" w:eastAsia="Times New Roman" w:hAnsi="Times New Roman"/>
          <w:sz w:val="24"/>
          <w:szCs w:val="24"/>
        </w:rPr>
        <w:t>ë</w:t>
      </w:r>
      <w:r w:rsidR="0090145E" w:rsidRPr="009532DC">
        <w:rPr>
          <w:rFonts w:ascii="Times New Roman" w:eastAsia="Times New Roman" w:hAnsi="Times New Roman"/>
          <w:sz w:val="24"/>
          <w:szCs w:val="24"/>
        </w:rPr>
        <w:t xml:space="preserve">saj mbrojtjeje mund të dekurajojë informatorët për të ndihmuar shtypin </w:t>
      </w:r>
      <w:r w:rsidR="00F342E4" w:rsidRPr="009532DC">
        <w:rPr>
          <w:rFonts w:ascii="Times New Roman" w:eastAsia="Times New Roman" w:hAnsi="Times New Roman"/>
          <w:sz w:val="24"/>
          <w:szCs w:val="24"/>
        </w:rPr>
        <w:t xml:space="preserve">për </w:t>
      </w:r>
      <w:r w:rsidR="0090145E" w:rsidRPr="009532DC">
        <w:rPr>
          <w:rFonts w:ascii="Times New Roman" w:eastAsia="Times New Roman" w:hAnsi="Times New Roman"/>
          <w:sz w:val="24"/>
          <w:szCs w:val="24"/>
        </w:rPr>
        <w:t>informimin e publikut rreth çështjeve me interes publik.</w:t>
      </w:r>
      <w:r w:rsidR="0090145E" w:rsidRPr="009532DC">
        <w:rPr>
          <w:rFonts w:ascii="Times New Roman" w:eastAsia="Times New Roman" w:hAnsi="Times New Roman"/>
          <w:bCs/>
          <w:sz w:val="24"/>
          <w:szCs w:val="24"/>
        </w:rPr>
        <w:t xml:space="preserve"> </w:t>
      </w:r>
      <w:r w:rsidR="009F2109" w:rsidRPr="009532DC">
        <w:rPr>
          <w:rFonts w:ascii="Times New Roman" w:eastAsia="Times New Roman" w:hAnsi="Times New Roman"/>
          <w:bCs/>
          <w:sz w:val="24"/>
          <w:szCs w:val="24"/>
        </w:rPr>
        <w:t>N</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k</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t</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kuptim, konfidencialiteti i burimeve t</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gazetarit </w:t>
      </w:r>
      <w:r w:rsidR="00B855D4" w:rsidRPr="009532DC">
        <w:rPr>
          <w:rFonts w:ascii="Times New Roman" w:eastAsia="Times New Roman" w:hAnsi="Times New Roman"/>
          <w:bCs/>
          <w:sz w:val="24"/>
          <w:szCs w:val="24"/>
        </w:rPr>
        <w:t>mbron jo vet</w:t>
      </w:r>
      <w:r w:rsidR="004A1A37" w:rsidRPr="009532DC">
        <w:rPr>
          <w:rFonts w:ascii="Times New Roman" w:eastAsia="Times New Roman" w:hAnsi="Times New Roman"/>
          <w:bCs/>
          <w:sz w:val="24"/>
          <w:szCs w:val="24"/>
        </w:rPr>
        <w:t>ë</w:t>
      </w:r>
      <w:r w:rsidR="00B855D4" w:rsidRPr="009532DC">
        <w:rPr>
          <w:rFonts w:ascii="Times New Roman" w:eastAsia="Times New Roman" w:hAnsi="Times New Roman"/>
          <w:bCs/>
          <w:sz w:val="24"/>
          <w:szCs w:val="24"/>
        </w:rPr>
        <w:t xml:space="preserve">m </w:t>
      </w:r>
      <w:r w:rsidR="009F2109" w:rsidRPr="009532DC">
        <w:rPr>
          <w:rFonts w:ascii="Times New Roman" w:eastAsia="Times New Roman" w:hAnsi="Times New Roman"/>
          <w:bCs/>
          <w:sz w:val="24"/>
          <w:szCs w:val="24"/>
        </w:rPr>
        <w:t>gazetar</w:t>
      </w:r>
      <w:r w:rsidR="00B855D4" w:rsidRPr="009532DC">
        <w:rPr>
          <w:rFonts w:ascii="Times New Roman" w:eastAsia="Times New Roman" w:hAnsi="Times New Roman"/>
          <w:bCs/>
          <w:sz w:val="24"/>
          <w:szCs w:val="24"/>
        </w:rPr>
        <w:t>in, por edhe vet</w:t>
      </w:r>
      <w:r w:rsidR="004A1A37"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w:t>
      </w:r>
      <w:r w:rsidR="00B855D4" w:rsidRPr="009532DC">
        <w:rPr>
          <w:rFonts w:ascii="Times New Roman" w:eastAsia="Times New Roman" w:hAnsi="Times New Roman"/>
          <w:bCs/>
          <w:sz w:val="24"/>
          <w:szCs w:val="24"/>
        </w:rPr>
        <w:t>individ</w:t>
      </w:r>
      <w:r w:rsidR="004A1A37" w:rsidRPr="009532DC">
        <w:rPr>
          <w:rFonts w:ascii="Times New Roman" w:eastAsia="Times New Roman" w:hAnsi="Times New Roman"/>
          <w:bCs/>
          <w:sz w:val="24"/>
          <w:szCs w:val="24"/>
        </w:rPr>
        <w:t>ë</w:t>
      </w:r>
      <w:r w:rsidR="00B855D4" w:rsidRPr="009532DC">
        <w:rPr>
          <w:rFonts w:ascii="Times New Roman" w:eastAsia="Times New Roman" w:hAnsi="Times New Roman"/>
          <w:bCs/>
          <w:sz w:val="24"/>
          <w:szCs w:val="24"/>
        </w:rPr>
        <w:t>t q</w:t>
      </w:r>
      <w:r w:rsidR="004A1A37" w:rsidRPr="009532DC">
        <w:rPr>
          <w:rFonts w:ascii="Times New Roman" w:eastAsia="Times New Roman" w:hAnsi="Times New Roman"/>
          <w:bCs/>
          <w:sz w:val="24"/>
          <w:szCs w:val="24"/>
        </w:rPr>
        <w:t>ë</w:t>
      </w:r>
      <w:r w:rsidR="00B855D4" w:rsidRPr="009532DC">
        <w:rPr>
          <w:rFonts w:ascii="Times New Roman" w:eastAsia="Times New Roman" w:hAnsi="Times New Roman"/>
          <w:bCs/>
          <w:sz w:val="24"/>
          <w:szCs w:val="24"/>
        </w:rPr>
        <w:t xml:space="preserve"> jan</w:t>
      </w:r>
      <w:r w:rsidR="004A1A37" w:rsidRPr="009532DC">
        <w:rPr>
          <w:rFonts w:ascii="Times New Roman" w:eastAsia="Times New Roman" w:hAnsi="Times New Roman"/>
          <w:bCs/>
          <w:sz w:val="24"/>
          <w:szCs w:val="24"/>
        </w:rPr>
        <w:t>ë</w:t>
      </w:r>
      <w:r w:rsidR="00B855D4" w:rsidRPr="009532DC">
        <w:rPr>
          <w:rFonts w:ascii="Times New Roman" w:eastAsia="Times New Roman" w:hAnsi="Times New Roman"/>
          <w:bCs/>
          <w:sz w:val="24"/>
          <w:szCs w:val="24"/>
        </w:rPr>
        <w:t xml:space="preserve"> </w:t>
      </w:r>
      <w:r w:rsidR="009F2109" w:rsidRPr="009532DC">
        <w:rPr>
          <w:rFonts w:ascii="Times New Roman" w:eastAsia="Times New Roman" w:hAnsi="Times New Roman"/>
          <w:bCs/>
          <w:sz w:val="24"/>
          <w:szCs w:val="24"/>
        </w:rPr>
        <w:t>burimet q</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w:t>
      </w:r>
      <w:r w:rsidR="00B855D4" w:rsidRPr="009532DC">
        <w:rPr>
          <w:rFonts w:ascii="Times New Roman" w:eastAsia="Times New Roman" w:hAnsi="Times New Roman"/>
          <w:bCs/>
          <w:sz w:val="24"/>
          <w:szCs w:val="24"/>
        </w:rPr>
        <w:t xml:space="preserve">e </w:t>
      </w:r>
      <w:r w:rsidR="009F2109" w:rsidRPr="009532DC">
        <w:rPr>
          <w:rFonts w:ascii="Times New Roman" w:eastAsia="Times New Roman" w:hAnsi="Times New Roman"/>
          <w:bCs/>
          <w:sz w:val="24"/>
          <w:szCs w:val="24"/>
        </w:rPr>
        <w:t>ndihmojn</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w:t>
      </w:r>
      <w:r w:rsidR="00B855D4" w:rsidRPr="009532DC">
        <w:rPr>
          <w:rFonts w:ascii="Times New Roman" w:eastAsia="Times New Roman" w:hAnsi="Times New Roman"/>
          <w:bCs/>
          <w:sz w:val="24"/>
          <w:szCs w:val="24"/>
        </w:rPr>
        <w:t xml:space="preserve">gazetarin </w:t>
      </w:r>
      <w:r w:rsidR="009F2109" w:rsidRPr="009532DC">
        <w:rPr>
          <w:rFonts w:ascii="Times New Roman" w:eastAsia="Times New Roman" w:hAnsi="Times New Roman"/>
          <w:bCs/>
          <w:sz w:val="24"/>
          <w:szCs w:val="24"/>
        </w:rPr>
        <w:t>t</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informoj</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 qytetar</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t p</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r ç</w:t>
      </w:r>
      <w:r w:rsidR="003A41B4" w:rsidRPr="009532DC">
        <w:rPr>
          <w:rFonts w:ascii="Times New Roman" w:eastAsia="Times New Roman" w:hAnsi="Times New Roman"/>
          <w:bCs/>
          <w:sz w:val="24"/>
          <w:szCs w:val="24"/>
        </w:rPr>
        <w:t>ë</w:t>
      </w:r>
      <w:r w:rsidR="009F2109" w:rsidRPr="009532DC">
        <w:rPr>
          <w:rFonts w:ascii="Times New Roman" w:eastAsia="Times New Roman" w:hAnsi="Times New Roman"/>
          <w:bCs/>
          <w:sz w:val="24"/>
          <w:szCs w:val="24"/>
        </w:rPr>
        <w:t xml:space="preserve">shtje me interes publik. </w:t>
      </w:r>
      <w:r w:rsidR="0066364F" w:rsidRPr="009532DC">
        <w:rPr>
          <w:rFonts w:ascii="Times New Roman" w:eastAsia="Times New Roman" w:hAnsi="Times New Roman"/>
          <w:bCs/>
          <w:sz w:val="24"/>
          <w:szCs w:val="24"/>
        </w:rPr>
        <w:t>E drejta e gazetarit për të mos zbuluar burimet e tij</w:t>
      </w:r>
      <w:r w:rsidR="00CC2865" w:rsidRPr="009532DC">
        <w:rPr>
          <w:rFonts w:ascii="Times New Roman" w:eastAsia="Times New Roman" w:hAnsi="Times New Roman"/>
          <w:bCs/>
          <w:sz w:val="24"/>
          <w:szCs w:val="24"/>
        </w:rPr>
        <w:t xml:space="preserve"> nuk </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sht</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thjesht nj</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privilegj p</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r t’u dh</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n</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ose hequr n</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var</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si t</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ligjshm</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ris</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s</w:t>
      </w:r>
      <w:r w:rsidR="00930375" w:rsidRPr="009532DC">
        <w:rPr>
          <w:rFonts w:ascii="Times New Roman" w:eastAsia="Times New Roman" w:hAnsi="Times New Roman"/>
          <w:bCs/>
          <w:sz w:val="24"/>
          <w:szCs w:val="24"/>
        </w:rPr>
        <w:t>ë</w:t>
      </w:r>
      <w:r w:rsidR="00CC2865" w:rsidRPr="009532DC">
        <w:rPr>
          <w:rFonts w:ascii="Times New Roman" w:eastAsia="Times New Roman" w:hAnsi="Times New Roman"/>
          <w:bCs/>
          <w:sz w:val="24"/>
          <w:szCs w:val="24"/>
        </w:rPr>
        <w:t xml:space="preserve"> burimeve</w:t>
      </w:r>
      <w:r w:rsidR="0066364F" w:rsidRPr="009532DC">
        <w:rPr>
          <w:rFonts w:ascii="Times New Roman" w:eastAsia="Times New Roman" w:hAnsi="Times New Roman"/>
          <w:bCs/>
          <w:sz w:val="24"/>
          <w:szCs w:val="24"/>
        </w:rPr>
        <w:t>, pasi, në thelb</w:t>
      </w:r>
      <w:r w:rsidR="00CC2865" w:rsidRPr="009532DC">
        <w:rPr>
          <w:rFonts w:ascii="Times New Roman" w:eastAsia="Times New Roman" w:hAnsi="Times New Roman"/>
          <w:bCs/>
          <w:sz w:val="24"/>
          <w:szCs w:val="24"/>
        </w:rPr>
        <w:t xml:space="preserve"> </w:t>
      </w:r>
      <w:r w:rsidR="00CC2865" w:rsidRPr="009532DC">
        <w:rPr>
          <w:rFonts w:ascii="Times New Roman" w:eastAsia="Times New Roman" w:hAnsi="Times New Roman"/>
          <w:bCs/>
          <w:color w:val="000000" w:themeColor="text1"/>
          <w:sz w:val="24"/>
          <w:szCs w:val="24"/>
        </w:rPr>
        <w:t>ajo</w:t>
      </w:r>
      <w:r w:rsidR="00CC2865" w:rsidRPr="009532DC">
        <w:rPr>
          <w:rFonts w:ascii="Times New Roman" w:eastAsia="Times New Roman" w:hAnsi="Times New Roman"/>
          <w:bCs/>
          <w:color w:val="FF0000"/>
          <w:sz w:val="24"/>
          <w:szCs w:val="24"/>
        </w:rPr>
        <w:t xml:space="preserve"> </w:t>
      </w:r>
      <w:r w:rsidR="00CC2865" w:rsidRPr="009532DC">
        <w:rPr>
          <w:rFonts w:ascii="Times New Roman" w:eastAsia="Times New Roman" w:hAnsi="Times New Roman"/>
          <w:bCs/>
          <w:sz w:val="24"/>
          <w:szCs w:val="24"/>
        </w:rPr>
        <w:t>m</w:t>
      </w:r>
      <w:r w:rsidR="0066364F" w:rsidRPr="009532DC">
        <w:rPr>
          <w:rFonts w:ascii="Times New Roman" w:hAnsi="Times New Roman"/>
          <w:sz w:val="24"/>
          <w:szCs w:val="24"/>
        </w:rPr>
        <w:t>bron edhe të drejtën e informimit të qytetarëve, q</w:t>
      </w:r>
      <w:r w:rsidR="00B13DF8" w:rsidRPr="009532DC">
        <w:rPr>
          <w:rFonts w:ascii="Times New Roman" w:hAnsi="Times New Roman"/>
          <w:sz w:val="24"/>
          <w:szCs w:val="24"/>
        </w:rPr>
        <w:t>ë</w:t>
      </w:r>
      <w:r w:rsidR="0066364F" w:rsidRPr="009532DC">
        <w:rPr>
          <w:rFonts w:ascii="Times New Roman" w:hAnsi="Times New Roman"/>
          <w:sz w:val="24"/>
          <w:szCs w:val="24"/>
        </w:rPr>
        <w:t xml:space="preserve"> </w:t>
      </w:r>
      <w:r w:rsidR="00B13DF8" w:rsidRPr="009532DC">
        <w:rPr>
          <w:rFonts w:ascii="Times New Roman" w:hAnsi="Times New Roman"/>
          <w:sz w:val="24"/>
          <w:szCs w:val="24"/>
        </w:rPr>
        <w:t>ë</w:t>
      </w:r>
      <w:r w:rsidR="0066364F" w:rsidRPr="009532DC">
        <w:rPr>
          <w:rFonts w:ascii="Times New Roman" w:hAnsi="Times New Roman"/>
          <w:sz w:val="24"/>
          <w:szCs w:val="24"/>
        </w:rPr>
        <w:t>sht</w:t>
      </w:r>
      <w:r w:rsidR="00B13DF8" w:rsidRPr="009532DC">
        <w:rPr>
          <w:rFonts w:ascii="Times New Roman" w:hAnsi="Times New Roman"/>
          <w:sz w:val="24"/>
          <w:szCs w:val="24"/>
        </w:rPr>
        <w:t>ë</w:t>
      </w:r>
      <w:r w:rsidR="0066364F" w:rsidRPr="009532DC">
        <w:rPr>
          <w:rFonts w:ascii="Times New Roman" w:hAnsi="Times New Roman"/>
          <w:sz w:val="24"/>
          <w:szCs w:val="24"/>
        </w:rPr>
        <w:t xml:space="preserve"> n</w:t>
      </w:r>
      <w:r w:rsidR="00B13DF8" w:rsidRPr="009532DC">
        <w:rPr>
          <w:rFonts w:ascii="Times New Roman" w:hAnsi="Times New Roman"/>
          <w:sz w:val="24"/>
          <w:szCs w:val="24"/>
        </w:rPr>
        <w:t>ë</w:t>
      </w:r>
      <w:r w:rsidR="0066364F" w:rsidRPr="009532DC">
        <w:rPr>
          <w:rFonts w:ascii="Times New Roman" w:hAnsi="Times New Roman"/>
          <w:sz w:val="24"/>
          <w:szCs w:val="24"/>
        </w:rPr>
        <w:t xml:space="preserve"> vetvete interes publik.</w:t>
      </w:r>
    </w:p>
    <w:p w14:paraId="15AEC59C" w14:textId="77777777" w:rsidR="00AF2F6F" w:rsidRPr="009532DC" w:rsidRDefault="0090145E"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Nga ana tjetër, Gjykata </w:t>
      </w:r>
      <w:r w:rsidR="00962599" w:rsidRPr="009532DC">
        <w:rPr>
          <w:rFonts w:ascii="Times New Roman" w:hAnsi="Times New Roman"/>
          <w:sz w:val="24"/>
          <w:szCs w:val="24"/>
        </w:rPr>
        <w:t xml:space="preserve">thekson </w:t>
      </w:r>
      <w:r w:rsidRPr="009532DC">
        <w:rPr>
          <w:rFonts w:ascii="Times New Roman" w:hAnsi="Times New Roman"/>
          <w:sz w:val="24"/>
          <w:szCs w:val="24"/>
        </w:rPr>
        <w:t>se e drejta për të mbrojtur një burim</w:t>
      </w:r>
      <w:r w:rsidR="00531011" w:rsidRPr="009532DC">
        <w:rPr>
          <w:rFonts w:ascii="Times New Roman" w:hAnsi="Times New Roman"/>
          <w:sz w:val="24"/>
          <w:szCs w:val="24"/>
        </w:rPr>
        <w:t xml:space="preserve"> t</w:t>
      </w:r>
      <w:r w:rsidR="00787D71" w:rsidRPr="009532DC">
        <w:rPr>
          <w:rFonts w:ascii="Times New Roman" w:hAnsi="Times New Roman"/>
          <w:sz w:val="24"/>
          <w:szCs w:val="24"/>
        </w:rPr>
        <w:t>ë</w:t>
      </w:r>
      <w:r w:rsidR="00531011" w:rsidRPr="009532DC">
        <w:rPr>
          <w:rFonts w:ascii="Times New Roman" w:hAnsi="Times New Roman"/>
          <w:sz w:val="24"/>
          <w:szCs w:val="24"/>
        </w:rPr>
        <w:t xml:space="preserve"> gazetarit</w:t>
      </w:r>
      <w:r w:rsidRPr="009532DC">
        <w:rPr>
          <w:rFonts w:ascii="Times New Roman" w:hAnsi="Times New Roman"/>
          <w:sz w:val="24"/>
          <w:szCs w:val="24"/>
        </w:rPr>
        <w:t xml:space="preserve">, si pjesë e </w:t>
      </w:r>
      <w:r w:rsidR="007C0A66" w:rsidRPr="009532DC">
        <w:rPr>
          <w:rFonts w:ascii="Times New Roman" w:hAnsi="Times New Roman"/>
          <w:sz w:val="24"/>
          <w:szCs w:val="24"/>
        </w:rPr>
        <w:t>liris</w:t>
      </w:r>
      <w:r w:rsidR="00787D71" w:rsidRPr="009532DC">
        <w:rPr>
          <w:rFonts w:ascii="Times New Roman" w:hAnsi="Times New Roman"/>
          <w:sz w:val="24"/>
          <w:szCs w:val="24"/>
        </w:rPr>
        <w:t>ë</w:t>
      </w:r>
      <w:r w:rsidR="007C0A66" w:rsidRPr="009532DC">
        <w:rPr>
          <w:rFonts w:ascii="Times New Roman" w:hAnsi="Times New Roman"/>
          <w:sz w:val="24"/>
          <w:szCs w:val="24"/>
        </w:rPr>
        <w:t xml:space="preserve"> s</w:t>
      </w:r>
      <w:r w:rsidR="00787D71" w:rsidRPr="009532DC">
        <w:rPr>
          <w:rFonts w:ascii="Times New Roman" w:hAnsi="Times New Roman"/>
          <w:sz w:val="24"/>
          <w:szCs w:val="24"/>
        </w:rPr>
        <w:t>ë</w:t>
      </w:r>
      <w:r w:rsidR="007C0A66" w:rsidRPr="009532DC">
        <w:rPr>
          <w:rFonts w:ascii="Times New Roman" w:hAnsi="Times New Roman"/>
          <w:sz w:val="24"/>
          <w:szCs w:val="24"/>
        </w:rPr>
        <w:t xml:space="preserve"> </w:t>
      </w:r>
      <w:r w:rsidR="00531011" w:rsidRPr="009532DC">
        <w:rPr>
          <w:rFonts w:ascii="Times New Roman" w:hAnsi="Times New Roman"/>
          <w:sz w:val="24"/>
          <w:szCs w:val="24"/>
        </w:rPr>
        <w:t>shtypit</w:t>
      </w:r>
      <w:r w:rsidRPr="009532DC">
        <w:rPr>
          <w:rFonts w:ascii="Times New Roman" w:hAnsi="Times New Roman"/>
          <w:sz w:val="24"/>
          <w:szCs w:val="24"/>
        </w:rPr>
        <w:t xml:space="preserve">, </w:t>
      </w:r>
      <w:r w:rsidR="00787D71" w:rsidRPr="009532DC">
        <w:rPr>
          <w:rFonts w:ascii="Times New Roman" w:hAnsi="Times New Roman"/>
          <w:sz w:val="24"/>
          <w:szCs w:val="24"/>
        </w:rPr>
        <w:t>ë</w:t>
      </w:r>
      <w:r w:rsidR="007C0A66" w:rsidRPr="009532DC">
        <w:rPr>
          <w:rFonts w:ascii="Times New Roman" w:hAnsi="Times New Roman"/>
          <w:sz w:val="24"/>
          <w:szCs w:val="24"/>
        </w:rPr>
        <w:t>sht</w:t>
      </w:r>
      <w:r w:rsidR="00787D71" w:rsidRPr="009532DC">
        <w:rPr>
          <w:rFonts w:ascii="Times New Roman" w:hAnsi="Times New Roman"/>
          <w:sz w:val="24"/>
          <w:szCs w:val="24"/>
        </w:rPr>
        <w:t>ë</w:t>
      </w:r>
      <w:r w:rsidR="007C0A66" w:rsidRPr="009532DC">
        <w:rPr>
          <w:rFonts w:ascii="Times New Roman" w:hAnsi="Times New Roman"/>
          <w:sz w:val="24"/>
          <w:szCs w:val="24"/>
        </w:rPr>
        <w:t xml:space="preserve"> një nga element</w:t>
      </w:r>
      <w:r w:rsidR="00F342E4" w:rsidRPr="009532DC">
        <w:rPr>
          <w:rFonts w:ascii="Times New Roman" w:hAnsi="Times New Roman"/>
          <w:sz w:val="24"/>
          <w:szCs w:val="24"/>
        </w:rPr>
        <w:t>e</w:t>
      </w:r>
      <w:r w:rsidR="007C0A66" w:rsidRPr="009532DC">
        <w:rPr>
          <w:rFonts w:ascii="Times New Roman" w:hAnsi="Times New Roman"/>
          <w:sz w:val="24"/>
          <w:szCs w:val="24"/>
        </w:rPr>
        <w:t>t thelbësor</w:t>
      </w:r>
      <w:r w:rsidR="00F342E4" w:rsidRPr="009532DC">
        <w:rPr>
          <w:rFonts w:ascii="Times New Roman" w:hAnsi="Times New Roman"/>
          <w:sz w:val="24"/>
          <w:szCs w:val="24"/>
        </w:rPr>
        <w:t>e</w:t>
      </w:r>
      <w:r w:rsidR="007C0A66" w:rsidRPr="009532DC">
        <w:rPr>
          <w:rFonts w:ascii="Times New Roman" w:hAnsi="Times New Roman"/>
          <w:sz w:val="24"/>
          <w:szCs w:val="24"/>
        </w:rPr>
        <w:t xml:space="preserve"> të funksionimit të sistemit demokratik pluralist, megjithat</w:t>
      </w:r>
      <w:r w:rsidR="00787D71" w:rsidRPr="009532DC">
        <w:rPr>
          <w:rFonts w:ascii="Times New Roman" w:hAnsi="Times New Roman"/>
          <w:sz w:val="24"/>
          <w:szCs w:val="24"/>
        </w:rPr>
        <w:t>ë</w:t>
      </w:r>
      <w:r w:rsidR="007C0A66" w:rsidRPr="009532DC">
        <w:rPr>
          <w:rFonts w:ascii="Times New Roman" w:hAnsi="Times New Roman"/>
          <w:sz w:val="24"/>
          <w:szCs w:val="24"/>
        </w:rPr>
        <w:t xml:space="preserve"> ajo mund t</w:t>
      </w:r>
      <w:r w:rsidR="00787D71" w:rsidRPr="009532DC">
        <w:rPr>
          <w:rFonts w:ascii="Times New Roman" w:hAnsi="Times New Roman"/>
          <w:sz w:val="24"/>
          <w:szCs w:val="24"/>
        </w:rPr>
        <w:t>ë</w:t>
      </w:r>
      <w:r w:rsidR="007C0A66" w:rsidRPr="009532DC">
        <w:rPr>
          <w:rFonts w:ascii="Times New Roman" w:hAnsi="Times New Roman"/>
          <w:sz w:val="24"/>
          <w:szCs w:val="24"/>
        </w:rPr>
        <w:t xml:space="preserve"> kufizohet vet</w:t>
      </w:r>
      <w:r w:rsidR="00787D71" w:rsidRPr="009532DC">
        <w:rPr>
          <w:rFonts w:ascii="Times New Roman" w:hAnsi="Times New Roman"/>
          <w:sz w:val="24"/>
          <w:szCs w:val="24"/>
        </w:rPr>
        <w:t>ë</w:t>
      </w:r>
      <w:r w:rsidR="007C0A66" w:rsidRPr="009532DC">
        <w:rPr>
          <w:rFonts w:ascii="Times New Roman" w:hAnsi="Times New Roman"/>
          <w:sz w:val="24"/>
          <w:szCs w:val="24"/>
        </w:rPr>
        <w:t>m me ligj p</w:t>
      </w:r>
      <w:r w:rsidR="00787D71" w:rsidRPr="009532DC">
        <w:rPr>
          <w:rFonts w:ascii="Times New Roman" w:hAnsi="Times New Roman"/>
          <w:sz w:val="24"/>
          <w:szCs w:val="24"/>
        </w:rPr>
        <w:t>ë</w:t>
      </w:r>
      <w:r w:rsidR="007C0A66" w:rsidRPr="009532DC">
        <w:rPr>
          <w:rFonts w:ascii="Times New Roman" w:hAnsi="Times New Roman"/>
          <w:sz w:val="24"/>
          <w:szCs w:val="24"/>
        </w:rPr>
        <w:t xml:space="preserve">r interes publik </w:t>
      </w:r>
      <w:r w:rsidR="003A41B4" w:rsidRPr="009532DC">
        <w:rPr>
          <w:rFonts w:ascii="Times New Roman" w:hAnsi="Times New Roman"/>
          <w:sz w:val="24"/>
          <w:szCs w:val="24"/>
        </w:rPr>
        <w:t xml:space="preserve">mbizotërues </w:t>
      </w:r>
      <w:r w:rsidR="007C0A66" w:rsidRPr="009532DC">
        <w:rPr>
          <w:rFonts w:ascii="Times New Roman" w:hAnsi="Times New Roman"/>
          <w:sz w:val="24"/>
          <w:szCs w:val="24"/>
        </w:rPr>
        <w:t xml:space="preserve">ose </w:t>
      </w:r>
      <w:r w:rsidR="00070BEF" w:rsidRPr="009532DC">
        <w:rPr>
          <w:rFonts w:ascii="Times New Roman" w:hAnsi="Times New Roman"/>
          <w:sz w:val="24"/>
          <w:szCs w:val="24"/>
        </w:rPr>
        <w:t xml:space="preserve">për </w:t>
      </w:r>
      <w:r w:rsidR="007C0A66" w:rsidRPr="009532DC">
        <w:rPr>
          <w:rFonts w:ascii="Times New Roman" w:hAnsi="Times New Roman"/>
          <w:sz w:val="24"/>
          <w:szCs w:val="24"/>
        </w:rPr>
        <w:t>mbrojtjen e t</w:t>
      </w:r>
      <w:r w:rsidR="00787D71" w:rsidRPr="009532DC">
        <w:rPr>
          <w:rFonts w:ascii="Times New Roman" w:hAnsi="Times New Roman"/>
          <w:sz w:val="24"/>
          <w:szCs w:val="24"/>
        </w:rPr>
        <w:t>ë</w:t>
      </w:r>
      <w:r w:rsidR="007C0A66" w:rsidRPr="009532DC">
        <w:rPr>
          <w:rFonts w:ascii="Times New Roman" w:hAnsi="Times New Roman"/>
          <w:sz w:val="24"/>
          <w:szCs w:val="24"/>
        </w:rPr>
        <w:t xml:space="preserve"> drejtave t</w:t>
      </w:r>
      <w:r w:rsidR="00787D71" w:rsidRPr="009532DC">
        <w:rPr>
          <w:rFonts w:ascii="Times New Roman" w:hAnsi="Times New Roman"/>
          <w:sz w:val="24"/>
          <w:szCs w:val="24"/>
        </w:rPr>
        <w:t>ë</w:t>
      </w:r>
      <w:r w:rsidR="007C0A66" w:rsidRPr="009532DC">
        <w:rPr>
          <w:rFonts w:ascii="Times New Roman" w:hAnsi="Times New Roman"/>
          <w:sz w:val="24"/>
          <w:szCs w:val="24"/>
        </w:rPr>
        <w:t xml:space="preserve"> t</w:t>
      </w:r>
      <w:r w:rsidR="00787D71" w:rsidRPr="009532DC">
        <w:rPr>
          <w:rFonts w:ascii="Times New Roman" w:hAnsi="Times New Roman"/>
          <w:sz w:val="24"/>
          <w:szCs w:val="24"/>
        </w:rPr>
        <w:t>ë</w:t>
      </w:r>
      <w:r w:rsidR="007C0A66" w:rsidRPr="009532DC">
        <w:rPr>
          <w:rFonts w:ascii="Times New Roman" w:hAnsi="Times New Roman"/>
          <w:sz w:val="24"/>
          <w:szCs w:val="24"/>
        </w:rPr>
        <w:t xml:space="preserve"> tjer</w:t>
      </w:r>
      <w:r w:rsidR="00787D71" w:rsidRPr="009532DC">
        <w:rPr>
          <w:rFonts w:ascii="Times New Roman" w:hAnsi="Times New Roman"/>
          <w:sz w:val="24"/>
          <w:szCs w:val="24"/>
        </w:rPr>
        <w:t>ë</w:t>
      </w:r>
      <w:r w:rsidR="007C0A66" w:rsidRPr="009532DC">
        <w:rPr>
          <w:rFonts w:ascii="Times New Roman" w:hAnsi="Times New Roman"/>
          <w:sz w:val="24"/>
          <w:szCs w:val="24"/>
        </w:rPr>
        <w:t>ve n</w:t>
      </w:r>
      <w:r w:rsidR="00787D71" w:rsidRPr="009532DC">
        <w:rPr>
          <w:rFonts w:ascii="Times New Roman" w:hAnsi="Times New Roman"/>
          <w:sz w:val="24"/>
          <w:szCs w:val="24"/>
        </w:rPr>
        <w:t>ë</w:t>
      </w:r>
      <w:r w:rsidR="007C0A66" w:rsidRPr="009532DC">
        <w:rPr>
          <w:rFonts w:ascii="Times New Roman" w:hAnsi="Times New Roman"/>
          <w:sz w:val="24"/>
          <w:szCs w:val="24"/>
        </w:rPr>
        <w:t xml:space="preserve"> raport t</w:t>
      </w:r>
      <w:r w:rsidR="00787D71" w:rsidRPr="009532DC">
        <w:rPr>
          <w:rFonts w:ascii="Times New Roman" w:hAnsi="Times New Roman"/>
          <w:sz w:val="24"/>
          <w:szCs w:val="24"/>
        </w:rPr>
        <w:t>ë</w:t>
      </w:r>
      <w:r w:rsidR="007C0A66" w:rsidRPr="009532DC">
        <w:rPr>
          <w:rFonts w:ascii="Times New Roman" w:hAnsi="Times New Roman"/>
          <w:sz w:val="24"/>
          <w:szCs w:val="24"/>
        </w:rPr>
        <w:t xml:space="preserve"> drejt</w:t>
      </w:r>
      <w:r w:rsidR="00787D71" w:rsidRPr="009532DC">
        <w:rPr>
          <w:rFonts w:ascii="Times New Roman" w:hAnsi="Times New Roman"/>
          <w:sz w:val="24"/>
          <w:szCs w:val="24"/>
        </w:rPr>
        <w:t>ë</w:t>
      </w:r>
      <w:r w:rsidR="007C0A66" w:rsidRPr="009532DC">
        <w:rPr>
          <w:rFonts w:ascii="Times New Roman" w:hAnsi="Times New Roman"/>
          <w:sz w:val="24"/>
          <w:szCs w:val="24"/>
        </w:rPr>
        <w:t xml:space="preserve"> me gjendjen q</w:t>
      </w:r>
      <w:r w:rsidR="00787D71" w:rsidRPr="009532DC">
        <w:rPr>
          <w:rFonts w:ascii="Times New Roman" w:hAnsi="Times New Roman"/>
          <w:sz w:val="24"/>
          <w:szCs w:val="24"/>
        </w:rPr>
        <w:t>ë</w:t>
      </w:r>
      <w:r w:rsidR="007C0A66" w:rsidRPr="009532DC">
        <w:rPr>
          <w:rFonts w:ascii="Times New Roman" w:hAnsi="Times New Roman"/>
          <w:sz w:val="24"/>
          <w:szCs w:val="24"/>
        </w:rPr>
        <w:t xml:space="preserve"> e dikton kufizimin dhe pa asgj</w:t>
      </w:r>
      <w:r w:rsidR="00787D71" w:rsidRPr="009532DC">
        <w:rPr>
          <w:rFonts w:ascii="Times New Roman" w:hAnsi="Times New Roman"/>
          <w:sz w:val="24"/>
          <w:szCs w:val="24"/>
        </w:rPr>
        <w:t>ë</w:t>
      </w:r>
      <w:r w:rsidR="007C0A66" w:rsidRPr="009532DC">
        <w:rPr>
          <w:rFonts w:ascii="Times New Roman" w:hAnsi="Times New Roman"/>
          <w:sz w:val="24"/>
          <w:szCs w:val="24"/>
        </w:rPr>
        <w:t>suar thelbin e liris</w:t>
      </w:r>
      <w:r w:rsidR="00787D71" w:rsidRPr="009532DC">
        <w:rPr>
          <w:rFonts w:ascii="Times New Roman" w:hAnsi="Times New Roman"/>
          <w:sz w:val="24"/>
          <w:szCs w:val="24"/>
        </w:rPr>
        <w:t>ë</w:t>
      </w:r>
      <w:r w:rsidR="007C0A66" w:rsidRPr="009532DC">
        <w:rPr>
          <w:rFonts w:ascii="Times New Roman" w:hAnsi="Times New Roman"/>
          <w:sz w:val="24"/>
          <w:szCs w:val="24"/>
        </w:rPr>
        <w:t xml:space="preserve"> s</w:t>
      </w:r>
      <w:r w:rsidR="00787D71" w:rsidRPr="009532DC">
        <w:rPr>
          <w:rFonts w:ascii="Times New Roman" w:hAnsi="Times New Roman"/>
          <w:sz w:val="24"/>
          <w:szCs w:val="24"/>
        </w:rPr>
        <w:t>ë</w:t>
      </w:r>
      <w:r w:rsidR="007C0A66" w:rsidRPr="009532DC">
        <w:rPr>
          <w:rFonts w:ascii="Times New Roman" w:hAnsi="Times New Roman"/>
          <w:sz w:val="24"/>
          <w:szCs w:val="24"/>
        </w:rPr>
        <w:t xml:space="preserve"> shtypit</w:t>
      </w:r>
      <w:r w:rsidRPr="009532DC">
        <w:rPr>
          <w:rFonts w:ascii="Times New Roman" w:hAnsi="Times New Roman"/>
          <w:sz w:val="24"/>
          <w:szCs w:val="24"/>
        </w:rPr>
        <w:t>.</w:t>
      </w:r>
      <w:r w:rsidR="003A41B4" w:rsidRPr="009532DC">
        <w:rPr>
          <w:rFonts w:ascii="Times New Roman" w:hAnsi="Times New Roman"/>
          <w:sz w:val="24"/>
          <w:szCs w:val="24"/>
        </w:rPr>
        <w:t xml:space="preserve"> Kjo nënkupton që kufizimi i kësaj të drejte justifikohet vetëm nëse nuk ekzistojnë mjete alternative për të arritur të njëjtin qëllim</w:t>
      </w:r>
      <w:r w:rsidR="0066364F" w:rsidRPr="009532DC">
        <w:rPr>
          <w:rFonts w:ascii="Times New Roman" w:hAnsi="Times New Roman"/>
          <w:sz w:val="24"/>
          <w:szCs w:val="24"/>
        </w:rPr>
        <w:t>, pra q</w:t>
      </w:r>
      <w:r w:rsidR="00B13DF8" w:rsidRPr="009532DC">
        <w:rPr>
          <w:rFonts w:ascii="Times New Roman" w:hAnsi="Times New Roman"/>
          <w:sz w:val="24"/>
          <w:szCs w:val="24"/>
        </w:rPr>
        <w:t>ë</w:t>
      </w:r>
      <w:r w:rsidR="0066364F" w:rsidRPr="009532DC">
        <w:rPr>
          <w:rFonts w:ascii="Times New Roman" w:hAnsi="Times New Roman"/>
          <w:sz w:val="24"/>
          <w:szCs w:val="24"/>
        </w:rPr>
        <w:t xml:space="preserve"> identifikimi i burimit </w:t>
      </w:r>
      <w:r w:rsidR="00B13DF8" w:rsidRPr="009532DC">
        <w:rPr>
          <w:rFonts w:ascii="Times New Roman" w:hAnsi="Times New Roman"/>
          <w:sz w:val="24"/>
          <w:szCs w:val="24"/>
        </w:rPr>
        <w:t>ë</w:t>
      </w:r>
      <w:r w:rsidR="0066364F" w:rsidRPr="009532DC">
        <w:rPr>
          <w:rFonts w:ascii="Times New Roman" w:hAnsi="Times New Roman"/>
          <w:sz w:val="24"/>
          <w:szCs w:val="24"/>
        </w:rPr>
        <w:t>sht</w:t>
      </w:r>
      <w:r w:rsidR="00B13DF8" w:rsidRPr="009532DC">
        <w:rPr>
          <w:rFonts w:ascii="Times New Roman" w:hAnsi="Times New Roman"/>
          <w:sz w:val="24"/>
          <w:szCs w:val="24"/>
        </w:rPr>
        <w:t>ë</w:t>
      </w:r>
      <w:r w:rsidR="0066364F" w:rsidRPr="009532DC">
        <w:rPr>
          <w:rFonts w:ascii="Times New Roman" w:hAnsi="Times New Roman"/>
          <w:sz w:val="24"/>
          <w:szCs w:val="24"/>
        </w:rPr>
        <w:t xml:space="preserve"> mjeti i vet</w:t>
      </w:r>
      <w:r w:rsidR="00B13DF8" w:rsidRPr="009532DC">
        <w:rPr>
          <w:rFonts w:ascii="Times New Roman" w:hAnsi="Times New Roman"/>
          <w:sz w:val="24"/>
          <w:szCs w:val="24"/>
        </w:rPr>
        <w:t>ë</w:t>
      </w:r>
      <w:r w:rsidR="0066364F" w:rsidRPr="009532DC">
        <w:rPr>
          <w:rFonts w:ascii="Times New Roman" w:hAnsi="Times New Roman"/>
          <w:sz w:val="24"/>
          <w:szCs w:val="24"/>
        </w:rPr>
        <w:t>m</w:t>
      </w:r>
      <w:r w:rsidR="003A41B4" w:rsidRPr="009532DC">
        <w:rPr>
          <w:rFonts w:ascii="Times New Roman" w:hAnsi="Times New Roman"/>
          <w:sz w:val="24"/>
          <w:szCs w:val="24"/>
        </w:rPr>
        <w:t xml:space="preserve"> ose </w:t>
      </w:r>
      <w:r w:rsidR="00CC2865" w:rsidRPr="009532DC">
        <w:rPr>
          <w:rFonts w:ascii="Times New Roman" w:hAnsi="Times New Roman"/>
          <w:sz w:val="24"/>
          <w:szCs w:val="24"/>
        </w:rPr>
        <w:t>i fundit, n</w:t>
      </w:r>
      <w:r w:rsidR="00930375" w:rsidRPr="009532DC">
        <w:rPr>
          <w:rFonts w:ascii="Times New Roman" w:hAnsi="Times New Roman"/>
          <w:sz w:val="24"/>
          <w:szCs w:val="24"/>
        </w:rPr>
        <w:t>ë</w:t>
      </w:r>
      <w:r w:rsidR="00CC2865" w:rsidRPr="009532DC">
        <w:rPr>
          <w:rFonts w:ascii="Times New Roman" w:hAnsi="Times New Roman"/>
          <w:sz w:val="24"/>
          <w:szCs w:val="24"/>
        </w:rPr>
        <w:t xml:space="preserve"> kuptimin q</w:t>
      </w:r>
      <w:r w:rsidR="00930375" w:rsidRPr="009532DC">
        <w:rPr>
          <w:rFonts w:ascii="Times New Roman" w:hAnsi="Times New Roman"/>
          <w:sz w:val="24"/>
          <w:szCs w:val="24"/>
        </w:rPr>
        <w:t>ë</w:t>
      </w:r>
      <w:r w:rsidR="00CC2865" w:rsidRPr="009532DC">
        <w:rPr>
          <w:rFonts w:ascii="Times New Roman" w:hAnsi="Times New Roman"/>
          <w:sz w:val="24"/>
          <w:szCs w:val="24"/>
        </w:rPr>
        <w:t xml:space="preserve"> </w:t>
      </w:r>
      <w:r w:rsidR="003A41B4" w:rsidRPr="009532DC">
        <w:rPr>
          <w:rFonts w:ascii="Times New Roman" w:hAnsi="Times New Roman"/>
          <w:sz w:val="24"/>
          <w:szCs w:val="24"/>
        </w:rPr>
        <w:t xml:space="preserve">të gjitha mjetet e tjera të mundshme janë shteruar dhe </w:t>
      </w:r>
      <w:r w:rsidR="00CC2865" w:rsidRPr="009532DC">
        <w:rPr>
          <w:rFonts w:ascii="Times New Roman" w:hAnsi="Times New Roman"/>
          <w:sz w:val="24"/>
          <w:szCs w:val="24"/>
        </w:rPr>
        <w:t xml:space="preserve">se </w:t>
      </w:r>
      <w:r w:rsidR="003A41B4" w:rsidRPr="009532DC">
        <w:rPr>
          <w:rFonts w:ascii="Times New Roman" w:hAnsi="Times New Roman"/>
          <w:sz w:val="24"/>
          <w:szCs w:val="24"/>
        </w:rPr>
        <w:t>interesi legjitim për zbulimin e burimit të informacionit është më i rëndësishëm se sa interesi publik për ruajtjen e konfidencialitetit.</w:t>
      </w:r>
      <w:r w:rsidRPr="009532DC">
        <w:rPr>
          <w:rFonts w:ascii="Times New Roman" w:hAnsi="Times New Roman"/>
          <w:sz w:val="24"/>
          <w:szCs w:val="24"/>
        </w:rPr>
        <w:t xml:space="preserve"> </w:t>
      </w:r>
    </w:p>
    <w:p w14:paraId="6CDFB268" w14:textId="77777777" w:rsidR="00AF2F6F" w:rsidRPr="009532DC" w:rsidRDefault="007C0A66"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787D71" w:rsidRPr="009532DC">
        <w:rPr>
          <w:rFonts w:ascii="Times New Roman" w:hAnsi="Times New Roman"/>
          <w:sz w:val="24"/>
          <w:szCs w:val="24"/>
        </w:rPr>
        <w:t>ë</w:t>
      </w:r>
      <w:r w:rsidRPr="009532DC">
        <w:rPr>
          <w:rFonts w:ascii="Times New Roman" w:hAnsi="Times New Roman"/>
          <w:sz w:val="24"/>
          <w:szCs w:val="24"/>
        </w:rPr>
        <w:t xml:space="preserve"> k</w:t>
      </w:r>
      <w:r w:rsidR="00787D71" w:rsidRPr="009532DC">
        <w:rPr>
          <w:rFonts w:ascii="Times New Roman" w:hAnsi="Times New Roman"/>
          <w:sz w:val="24"/>
          <w:szCs w:val="24"/>
        </w:rPr>
        <w:t>ë</w:t>
      </w:r>
      <w:r w:rsidRPr="009532DC">
        <w:rPr>
          <w:rFonts w:ascii="Times New Roman" w:hAnsi="Times New Roman"/>
          <w:sz w:val="24"/>
          <w:szCs w:val="24"/>
        </w:rPr>
        <w:t>t</w:t>
      </w:r>
      <w:r w:rsidR="00787D71" w:rsidRPr="009532DC">
        <w:rPr>
          <w:rFonts w:ascii="Times New Roman" w:hAnsi="Times New Roman"/>
          <w:sz w:val="24"/>
          <w:szCs w:val="24"/>
        </w:rPr>
        <w:t>ë</w:t>
      </w:r>
      <w:r w:rsidRPr="009532DC">
        <w:rPr>
          <w:rFonts w:ascii="Times New Roman" w:hAnsi="Times New Roman"/>
          <w:sz w:val="24"/>
          <w:szCs w:val="24"/>
        </w:rPr>
        <w:t xml:space="preserve"> pik</w:t>
      </w:r>
      <w:r w:rsidR="00787D71" w:rsidRPr="009532DC">
        <w:rPr>
          <w:rFonts w:ascii="Times New Roman" w:hAnsi="Times New Roman"/>
          <w:sz w:val="24"/>
          <w:szCs w:val="24"/>
        </w:rPr>
        <w:t>ë</w:t>
      </w:r>
      <w:r w:rsidRPr="009532DC">
        <w:rPr>
          <w:rFonts w:ascii="Times New Roman" w:hAnsi="Times New Roman"/>
          <w:sz w:val="24"/>
          <w:szCs w:val="24"/>
        </w:rPr>
        <w:t xml:space="preserve">pamje, </w:t>
      </w:r>
      <w:r w:rsidR="002A0AA3" w:rsidRPr="009532DC">
        <w:rPr>
          <w:rFonts w:ascii="Times New Roman" w:hAnsi="Times New Roman"/>
          <w:sz w:val="24"/>
          <w:szCs w:val="24"/>
        </w:rPr>
        <w:t>Gjykata v</w:t>
      </w:r>
      <w:r w:rsidR="00787D71" w:rsidRPr="009532DC">
        <w:rPr>
          <w:rFonts w:ascii="Times New Roman" w:hAnsi="Times New Roman"/>
          <w:sz w:val="24"/>
          <w:szCs w:val="24"/>
        </w:rPr>
        <w:t>ë</w:t>
      </w:r>
      <w:r w:rsidR="002A0AA3" w:rsidRPr="009532DC">
        <w:rPr>
          <w:rFonts w:ascii="Times New Roman" w:hAnsi="Times New Roman"/>
          <w:sz w:val="24"/>
          <w:szCs w:val="24"/>
        </w:rPr>
        <w:t xml:space="preserve">ren se </w:t>
      </w:r>
      <w:r w:rsidRPr="009532DC">
        <w:rPr>
          <w:rFonts w:ascii="Times New Roman" w:hAnsi="Times New Roman"/>
          <w:sz w:val="24"/>
          <w:szCs w:val="24"/>
        </w:rPr>
        <w:t>KPP-ja ka vendosur disa kufizime t</w:t>
      </w:r>
      <w:r w:rsidR="00787D71" w:rsidRPr="009532DC">
        <w:rPr>
          <w:rFonts w:ascii="Times New Roman" w:hAnsi="Times New Roman"/>
          <w:sz w:val="24"/>
          <w:szCs w:val="24"/>
        </w:rPr>
        <w:t>ë</w:t>
      </w:r>
      <w:r w:rsidRPr="009532DC">
        <w:rPr>
          <w:rFonts w:ascii="Times New Roman" w:hAnsi="Times New Roman"/>
          <w:sz w:val="24"/>
          <w:szCs w:val="24"/>
        </w:rPr>
        <w:t xml:space="preserve"> </w:t>
      </w:r>
      <w:r w:rsidR="000D2656" w:rsidRPr="009532DC">
        <w:rPr>
          <w:rFonts w:ascii="Times New Roman" w:hAnsi="Times New Roman"/>
          <w:sz w:val="24"/>
          <w:szCs w:val="24"/>
        </w:rPr>
        <w:t xml:space="preserve">tilla </w:t>
      </w:r>
      <w:r w:rsidRPr="009532DC">
        <w:rPr>
          <w:rFonts w:ascii="Times New Roman" w:hAnsi="Times New Roman"/>
          <w:sz w:val="24"/>
          <w:szCs w:val="24"/>
        </w:rPr>
        <w:t>q</w:t>
      </w:r>
      <w:r w:rsidR="00787D71" w:rsidRPr="009532DC">
        <w:rPr>
          <w:rFonts w:ascii="Times New Roman" w:hAnsi="Times New Roman"/>
          <w:sz w:val="24"/>
          <w:szCs w:val="24"/>
        </w:rPr>
        <w:t>ë</w:t>
      </w:r>
      <w:r w:rsidRPr="009532DC">
        <w:rPr>
          <w:rFonts w:ascii="Times New Roman" w:hAnsi="Times New Roman"/>
          <w:sz w:val="24"/>
          <w:szCs w:val="24"/>
        </w:rPr>
        <w:t xml:space="preserve"> lidhen me lirin</w:t>
      </w:r>
      <w:r w:rsidR="00787D71" w:rsidRPr="009532DC">
        <w:rPr>
          <w:rFonts w:ascii="Times New Roman" w:hAnsi="Times New Roman"/>
          <w:sz w:val="24"/>
          <w:szCs w:val="24"/>
        </w:rPr>
        <w:t>ë</w:t>
      </w:r>
      <w:r w:rsidRPr="009532DC">
        <w:rPr>
          <w:rFonts w:ascii="Times New Roman" w:hAnsi="Times New Roman"/>
          <w:sz w:val="24"/>
          <w:szCs w:val="24"/>
        </w:rPr>
        <w:t xml:space="preserve"> e shtypit dhe burimin e gazetarit</w:t>
      </w:r>
      <w:r w:rsidR="00375A90" w:rsidRPr="009532DC">
        <w:rPr>
          <w:rFonts w:ascii="Times New Roman" w:hAnsi="Times New Roman"/>
          <w:sz w:val="24"/>
          <w:szCs w:val="24"/>
        </w:rPr>
        <w:t>. K</w:t>
      </w:r>
      <w:r w:rsidR="00B13DF8" w:rsidRPr="009532DC">
        <w:rPr>
          <w:rFonts w:ascii="Times New Roman" w:hAnsi="Times New Roman"/>
          <w:sz w:val="24"/>
          <w:szCs w:val="24"/>
        </w:rPr>
        <w:t>ë</w:t>
      </w:r>
      <w:r w:rsidR="00375A90" w:rsidRPr="009532DC">
        <w:rPr>
          <w:rFonts w:ascii="Times New Roman" w:hAnsi="Times New Roman"/>
          <w:sz w:val="24"/>
          <w:szCs w:val="24"/>
        </w:rPr>
        <w:t xml:space="preserve">shtu, neni 103 </w:t>
      </w:r>
      <w:r w:rsidR="00070BEF" w:rsidRPr="009532DC">
        <w:rPr>
          <w:rFonts w:ascii="Times New Roman" w:hAnsi="Times New Roman"/>
          <w:sz w:val="24"/>
          <w:szCs w:val="24"/>
        </w:rPr>
        <w:t xml:space="preserve">i këtij kodi </w:t>
      </w:r>
      <w:r w:rsidR="00375A90" w:rsidRPr="009532DC">
        <w:rPr>
          <w:rFonts w:ascii="Times New Roman" w:hAnsi="Times New Roman"/>
          <w:sz w:val="24"/>
          <w:szCs w:val="24"/>
        </w:rPr>
        <w:t xml:space="preserve">parashikon se </w:t>
      </w:r>
      <w:r w:rsidR="0066364F" w:rsidRPr="009532DC">
        <w:rPr>
          <w:rFonts w:ascii="Times New Roman" w:hAnsi="Times New Roman"/>
          <w:sz w:val="24"/>
          <w:szCs w:val="24"/>
        </w:rPr>
        <w:t>ndalohet publikimi i akteve sekrete q</w:t>
      </w:r>
      <w:r w:rsidR="00B13DF8" w:rsidRPr="009532DC">
        <w:rPr>
          <w:rFonts w:ascii="Times New Roman" w:hAnsi="Times New Roman"/>
          <w:sz w:val="24"/>
          <w:szCs w:val="24"/>
        </w:rPr>
        <w:t>ë</w:t>
      </w:r>
      <w:r w:rsidR="0066364F" w:rsidRPr="009532DC">
        <w:rPr>
          <w:rFonts w:ascii="Times New Roman" w:hAnsi="Times New Roman"/>
          <w:sz w:val="24"/>
          <w:szCs w:val="24"/>
        </w:rPr>
        <w:t xml:space="preserve"> lidhen me ç</w:t>
      </w:r>
      <w:r w:rsidR="00B13DF8" w:rsidRPr="009532DC">
        <w:rPr>
          <w:rFonts w:ascii="Times New Roman" w:hAnsi="Times New Roman"/>
          <w:sz w:val="24"/>
          <w:szCs w:val="24"/>
        </w:rPr>
        <w:t>ë</w:t>
      </w:r>
      <w:r w:rsidR="0066364F" w:rsidRPr="009532DC">
        <w:rPr>
          <w:rFonts w:ascii="Times New Roman" w:hAnsi="Times New Roman"/>
          <w:sz w:val="24"/>
          <w:szCs w:val="24"/>
        </w:rPr>
        <w:t>shtjen ose dhe vet</w:t>
      </w:r>
      <w:r w:rsidR="00B13DF8" w:rsidRPr="009532DC">
        <w:rPr>
          <w:rFonts w:ascii="Times New Roman" w:hAnsi="Times New Roman"/>
          <w:sz w:val="24"/>
          <w:szCs w:val="24"/>
        </w:rPr>
        <w:t>ë</w:t>
      </w:r>
      <w:r w:rsidR="0066364F" w:rsidRPr="009532DC">
        <w:rPr>
          <w:rFonts w:ascii="Times New Roman" w:hAnsi="Times New Roman"/>
          <w:sz w:val="24"/>
          <w:szCs w:val="24"/>
        </w:rPr>
        <w:t>m i p</w:t>
      </w:r>
      <w:r w:rsidR="00B13DF8" w:rsidRPr="009532DC">
        <w:rPr>
          <w:rFonts w:ascii="Times New Roman" w:hAnsi="Times New Roman"/>
          <w:sz w:val="24"/>
          <w:szCs w:val="24"/>
        </w:rPr>
        <w:t>ë</w:t>
      </w:r>
      <w:r w:rsidR="0066364F" w:rsidRPr="009532DC">
        <w:rPr>
          <w:rFonts w:ascii="Times New Roman" w:hAnsi="Times New Roman"/>
          <w:sz w:val="24"/>
          <w:szCs w:val="24"/>
        </w:rPr>
        <w:t>rmbajtjes s</w:t>
      </w:r>
      <w:r w:rsidR="00B13DF8" w:rsidRPr="009532DC">
        <w:rPr>
          <w:rFonts w:ascii="Times New Roman" w:hAnsi="Times New Roman"/>
          <w:sz w:val="24"/>
          <w:szCs w:val="24"/>
        </w:rPr>
        <w:t>ë</w:t>
      </w:r>
      <w:r w:rsidR="0066364F" w:rsidRPr="009532DC">
        <w:rPr>
          <w:rFonts w:ascii="Times New Roman" w:hAnsi="Times New Roman"/>
          <w:sz w:val="24"/>
          <w:szCs w:val="24"/>
        </w:rPr>
        <w:t xml:space="preserve"> tyre n</w:t>
      </w:r>
      <w:r w:rsidR="00B13DF8" w:rsidRPr="009532DC">
        <w:rPr>
          <w:rFonts w:ascii="Times New Roman" w:hAnsi="Times New Roman"/>
          <w:sz w:val="24"/>
          <w:szCs w:val="24"/>
        </w:rPr>
        <w:t>ë</w:t>
      </w:r>
      <w:r w:rsidR="0066364F" w:rsidRPr="009532DC">
        <w:rPr>
          <w:rFonts w:ascii="Times New Roman" w:hAnsi="Times New Roman"/>
          <w:sz w:val="24"/>
          <w:szCs w:val="24"/>
        </w:rPr>
        <w:t>p</w:t>
      </w:r>
      <w:r w:rsidR="00B13DF8" w:rsidRPr="009532DC">
        <w:rPr>
          <w:rFonts w:ascii="Times New Roman" w:hAnsi="Times New Roman"/>
          <w:sz w:val="24"/>
          <w:szCs w:val="24"/>
        </w:rPr>
        <w:t>ë</w:t>
      </w:r>
      <w:r w:rsidR="0066364F" w:rsidRPr="009532DC">
        <w:rPr>
          <w:rFonts w:ascii="Times New Roman" w:hAnsi="Times New Roman"/>
          <w:sz w:val="24"/>
          <w:szCs w:val="24"/>
        </w:rPr>
        <w:t>rmjet shtypit ose informacionit masiv</w:t>
      </w:r>
      <w:r w:rsidR="00375A90" w:rsidRPr="009532DC">
        <w:rPr>
          <w:rFonts w:ascii="Times New Roman" w:hAnsi="Times New Roman"/>
          <w:sz w:val="24"/>
          <w:szCs w:val="24"/>
        </w:rPr>
        <w:t>. Nd</w:t>
      </w:r>
      <w:r w:rsidR="00B13DF8" w:rsidRPr="009532DC">
        <w:rPr>
          <w:rFonts w:ascii="Times New Roman" w:hAnsi="Times New Roman"/>
          <w:sz w:val="24"/>
          <w:szCs w:val="24"/>
        </w:rPr>
        <w:t>ë</w:t>
      </w:r>
      <w:r w:rsidR="00375A90" w:rsidRPr="009532DC">
        <w:rPr>
          <w:rFonts w:ascii="Times New Roman" w:hAnsi="Times New Roman"/>
          <w:sz w:val="24"/>
          <w:szCs w:val="24"/>
        </w:rPr>
        <w:t>rsa neni 159 parashikon se gazetari profesionist nuk mund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detyrohet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w:t>
      </w:r>
      <w:r w:rsidR="00B13DF8" w:rsidRPr="009532DC">
        <w:rPr>
          <w:rFonts w:ascii="Times New Roman" w:hAnsi="Times New Roman"/>
          <w:sz w:val="24"/>
          <w:szCs w:val="24"/>
        </w:rPr>
        <w:t>ë</w:t>
      </w:r>
      <w:r w:rsidR="00375A90" w:rsidRPr="009532DC">
        <w:rPr>
          <w:rFonts w:ascii="Times New Roman" w:hAnsi="Times New Roman"/>
          <w:sz w:val="24"/>
          <w:szCs w:val="24"/>
        </w:rPr>
        <w:t>shmoj</w:t>
      </w:r>
      <w:r w:rsidR="00B13DF8" w:rsidRPr="009532DC">
        <w:rPr>
          <w:rFonts w:ascii="Times New Roman" w:hAnsi="Times New Roman"/>
          <w:sz w:val="24"/>
          <w:szCs w:val="24"/>
        </w:rPr>
        <w:t>ë</w:t>
      </w:r>
      <w:r w:rsidR="00375A90" w:rsidRPr="009532DC">
        <w:rPr>
          <w:rFonts w:ascii="Times New Roman" w:hAnsi="Times New Roman"/>
          <w:sz w:val="24"/>
          <w:szCs w:val="24"/>
        </w:rPr>
        <w:t xml:space="preserve"> emrat e personave nga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cilat ka marr</w:t>
      </w:r>
      <w:r w:rsidR="00B13DF8" w:rsidRPr="009532DC">
        <w:rPr>
          <w:rFonts w:ascii="Times New Roman" w:hAnsi="Times New Roman"/>
          <w:sz w:val="24"/>
          <w:szCs w:val="24"/>
        </w:rPr>
        <w:t>ë</w:t>
      </w:r>
      <w:r w:rsidR="00375A90" w:rsidRPr="009532DC">
        <w:rPr>
          <w:rFonts w:ascii="Times New Roman" w:hAnsi="Times New Roman"/>
          <w:sz w:val="24"/>
          <w:szCs w:val="24"/>
        </w:rPr>
        <w:t xml:space="preserve">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dh</w:t>
      </w:r>
      <w:r w:rsidR="00B13DF8" w:rsidRPr="009532DC">
        <w:rPr>
          <w:rFonts w:ascii="Times New Roman" w:hAnsi="Times New Roman"/>
          <w:sz w:val="24"/>
          <w:szCs w:val="24"/>
        </w:rPr>
        <w:t>ë</w:t>
      </w:r>
      <w:r w:rsidR="00375A90" w:rsidRPr="009532DC">
        <w:rPr>
          <w:rFonts w:ascii="Times New Roman" w:hAnsi="Times New Roman"/>
          <w:sz w:val="24"/>
          <w:szCs w:val="24"/>
        </w:rPr>
        <w:t>nat, p</w:t>
      </w:r>
      <w:r w:rsidR="00B13DF8" w:rsidRPr="009532DC">
        <w:rPr>
          <w:rFonts w:ascii="Times New Roman" w:hAnsi="Times New Roman"/>
          <w:sz w:val="24"/>
          <w:szCs w:val="24"/>
        </w:rPr>
        <w:t>ë</w:t>
      </w:r>
      <w:r w:rsidR="00375A90" w:rsidRPr="009532DC">
        <w:rPr>
          <w:rFonts w:ascii="Times New Roman" w:hAnsi="Times New Roman"/>
          <w:sz w:val="24"/>
          <w:szCs w:val="24"/>
        </w:rPr>
        <w:t>rveçse kur ato jan</w:t>
      </w:r>
      <w:r w:rsidR="00B13DF8" w:rsidRPr="009532DC">
        <w:rPr>
          <w:rFonts w:ascii="Times New Roman" w:hAnsi="Times New Roman"/>
          <w:sz w:val="24"/>
          <w:szCs w:val="24"/>
        </w:rPr>
        <w:t>ë</w:t>
      </w:r>
      <w:r w:rsidR="00375A90" w:rsidRPr="009532DC">
        <w:rPr>
          <w:rFonts w:ascii="Times New Roman" w:hAnsi="Times New Roman"/>
          <w:sz w:val="24"/>
          <w:szCs w:val="24"/>
        </w:rPr>
        <w:t xml:space="preserve">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domosdoshme p</w:t>
      </w:r>
      <w:r w:rsidR="00B13DF8" w:rsidRPr="009532DC">
        <w:rPr>
          <w:rFonts w:ascii="Times New Roman" w:hAnsi="Times New Roman"/>
          <w:sz w:val="24"/>
          <w:szCs w:val="24"/>
        </w:rPr>
        <w:t>ë</w:t>
      </w:r>
      <w:r w:rsidR="00375A90" w:rsidRPr="009532DC">
        <w:rPr>
          <w:rFonts w:ascii="Times New Roman" w:hAnsi="Times New Roman"/>
          <w:sz w:val="24"/>
          <w:szCs w:val="24"/>
        </w:rPr>
        <w:t>r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provuar vepr</w:t>
      </w:r>
      <w:r w:rsidR="00B13DF8" w:rsidRPr="009532DC">
        <w:rPr>
          <w:rFonts w:ascii="Times New Roman" w:hAnsi="Times New Roman"/>
          <w:sz w:val="24"/>
          <w:szCs w:val="24"/>
        </w:rPr>
        <w:t>ë</w:t>
      </w:r>
      <w:r w:rsidR="00375A90" w:rsidRPr="009532DC">
        <w:rPr>
          <w:rFonts w:ascii="Times New Roman" w:hAnsi="Times New Roman"/>
          <w:sz w:val="24"/>
          <w:szCs w:val="24"/>
        </w:rPr>
        <w:t>n penale; kur v</w:t>
      </w:r>
      <w:r w:rsidR="00B13DF8" w:rsidRPr="009532DC">
        <w:rPr>
          <w:rFonts w:ascii="Times New Roman" w:hAnsi="Times New Roman"/>
          <w:sz w:val="24"/>
          <w:szCs w:val="24"/>
        </w:rPr>
        <w:t>ë</w:t>
      </w:r>
      <w:r w:rsidR="00375A90" w:rsidRPr="009532DC">
        <w:rPr>
          <w:rFonts w:ascii="Times New Roman" w:hAnsi="Times New Roman"/>
          <w:sz w:val="24"/>
          <w:szCs w:val="24"/>
        </w:rPr>
        <w:t>rtet</w:t>
      </w:r>
      <w:r w:rsidR="00B13DF8" w:rsidRPr="009532DC">
        <w:rPr>
          <w:rFonts w:ascii="Times New Roman" w:hAnsi="Times New Roman"/>
          <w:sz w:val="24"/>
          <w:szCs w:val="24"/>
        </w:rPr>
        <w:t>ë</w:t>
      </w:r>
      <w:r w:rsidR="00375A90" w:rsidRPr="009532DC">
        <w:rPr>
          <w:rFonts w:ascii="Times New Roman" w:hAnsi="Times New Roman"/>
          <w:sz w:val="24"/>
          <w:szCs w:val="24"/>
        </w:rPr>
        <w:t>sia e k</w:t>
      </w:r>
      <w:r w:rsidR="00B13DF8" w:rsidRPr="009532DC">
        <w:rPr>
          <w:rFonts w:ascii="Times New Roman" w:hAnsi="Times New Roman"/>
          <w:sz w:val="24"/>
          <w:szCs w:val="24"/>
        </w:rPr>
        <w:t>ë</w:t>
      </w:r>
      <w:r w:rsidR="00375A90" w:rsidRPr="009532DC">
        <w:rPr>
          <w:rFonts w:ascii="Times New Roman" w:hAnsi="Times New Roman"/>
          <w:sz w:val="24"/>
          <w:szCs w:val="24"/>
        </w:rPr>
        <w:t>tyre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dh</w:t>
      </w:r>
      <w:r w:rsidR="00B13DF8" w:rsidRPr="009532DC">
        <w:rPr>
          <w:rFonts w:ascii="Times New Roman" w:hAnsi="Times New Roman"/>
          <w:sz w:val="24"/>
          <w:szCs w:val="24"/>
        </w:rPr>
        <w:t>ë</w:t>
      </w:r>
      <w:r w:rsidR="00375A90" w:rsidRPr="009532DC">
        <w:rPr>
          <w:rFonts w:ascii="Times New Roman" w:hAnsi="Times New Roman"/>
          <w:sz w:val="24"/>
          <w:szCs w:val="24"/>
        </w:rPr>
        <w:t>nave mund t</w:t>
      </w:r>
      <w:r w:rsidR="00B13DF8" w:rsidRPr="009532DC">
        <w:rPr>
          <w:rFonts w:ascii="Times New Roman" w:hAnsi="Times New Roman"/>
          <w:sz w:val="24"/>
          <w:szCs w:val="24"/>
        </w:rPr>
        <w:t>ë</w:t>
      </w:r>
      <w:r w:rsidR="00375A90" w:rsidRPr="009532DC">
        <w:rPr>
          <w:rFonts w:ascii="Times New Roman" w:hAnsi="Times New Roman"/>
          <w:sz w:val="24"/>
          <w:szCs w:val="24"/>
        </w:rPr>
        <w:t xml:space="preserve"> dal</w:t>
      </w:r>
      <w:r w:rsidR="00B13DF8" w:rsidRPr="009532DC">
        <w:rPr>
          <w:rFonts w:ascii="Times New Roman" w:hAnsi="Times New Roman"/>
          <w:sz w:val="24"/>
          <w:szCs w:val="24"/>
        </w:rPr>
        <w:t>ë</w:t>
      </w:r>
      <w:r w:rsidR="00375A90" w:rsidRPr="009532DC">
        <w:rPr>
          <w:rFonts w:ascii="Times New Roman" w:hAnsi="Times New Roman"/>
          <w:sz w:val="24"/>
          <w:szCs w:val="24"/>
        </w:rPr>
        <w:t xml:space="preserve"> vetëm nëpërmjet identifikimit të burimit, gjykata urdhëron gazetarin të tregojë burimin e informacionit të tij. Gjykata çmon se k</w:t>
      </w:r>
      <w:r w:rsidR="00787D71" w:rsidRPr="009532DC">
        <w:rPr>
          <w:rFonts w:ascii="Times New Roman" w:hAnsi="Times New Roman"/>
          <w:sz w:val="24"/>
          <w:szCs w:val="24"/>
        </w:rPr>
        <w:t>ë</w:t>
      </w:r>
      <w:r w:rsidR="000D2656" w:rsidRPr="009532DC">
        <w:rPr>
          <w:rFonts w:ascii="Times New Roman" w:hAnsi="Times New Roman"/>
          <w:sz w:val="24"/>
          <w:szCs w:val="24"/>
        </w:rPr>
        <w:t>to kufizime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vendosura me ligj i sh</w:t>
      </w:r>
      <w:r w:rsidR="00787D71" w:rsidRPr="009532DC">
        <w:rPr>
          <w:rFonts w:ascii="Times New Roman" w:hAnsi="Times New Roman"/>
          <w:sz w:val="24"/>
          <w:szCs w:val="24"/>
        </w:rPr>
        <w:t>ë</w:t>
      </w:r>
      <w:r w:rsidR="000D2656" w:rsidRPr="009532DC">
        <w:rPr>
          <w:rFonts w:ascii="Times New Roman" w:hAnsi="Times New Roman"/>
          <w:sz w:val="24"/>
          <w:szCs w:val="24"/>
        </w:rPr>
        <w:t>rbejn</w:t>
      </w:r>
      <w:r w:rsidR="00787D71" w:rsidRPr="009532DC">
        <w:rPr>
          <w:rFonts w:ascii="Times New Roman" w:hAnsi="Times New Roman"/>
          <w:sz w:val="24"/>
          <w:szCs w:val="24"/>
        </w:rPr>
        <w:t>ë</w:t>
      </w:r>
      <w:r w:rsidR="000D2656" w:rsidRPr="009532DC">
        <w:rPr>
          <w:rFonts w:ascii="Times New Roman" w:hAnsi="Times New Roman"/>
          <w:sz w:val="24"/>
          <w:szCs w:val="24"/>
        </w:rPr>
        <w:t xml:space="preserve"> n</w:t>
      </w:r>
      <w:r w:rsidR="00787D71" w:rsidRPr="009532DC">
        <w:rPr>
          <w:rFonts w:ascii="Times New Roman" w:hAnsi="Times New Roman"/>
          <w:sz w:val="24"/>
          <w:szCs w:val="24"/>
        </w:rPr>
        <w:t>ë</w:t>
      </w:r>
      <w:r w:rsidR="000D2656" w:rsidRPr="009532DC">
        <w:rPr>
          <w:rFonts w:ascii="Times New Roman" w:hAnsi="Times New Roman"/>
          <w:sz w:val="24"/>
          <w:szCs w:val="24"/>
        </w:rPr>
        <w:t xml:space="preserve"> m</w:t>
      </w:r>
      <w:r w:rsidR="00787D71" w:rsidRPr="009532DC">
        <w:rPr>
          <w:rFonts w:ascii="Times New Roman" w:hAnsi="Times New Roman"/>
          <w:sz w:val="24"/>
          <w:szCs w:val="24"/>
        </w:rPr>
        <w:t>ë</w:t>
      </w:r>
      <w:r w:rsidR="000D2656" w:rsidRPr="009532DC">
        <w:rPr>
          <w:rFonts w:ascii="Times New Roman" w:hAnsi="Times New Roman"/>
          <w:sz w:val="24"/>
          <w:szCs w:val="24"/>
        </w:rPr>
        <w:t>nyr</w:t>
      </w:r>
      <w:r w:rsidR="00787D71" w:rsidRPr="009532DC">
        <w:rPr>
          <w:rFonts w:ascii="Times New Roman" w:hAnsi="Times New Roman"/>
          <w:sz w:val="24"/>
          <w:szCs w:val="24"/>
        </w:rPr>
        <w:t>ë</w:t>
      </w:r>
      <w:r w:rsidR="000D2656" w:rsidRPr="009532DC">
        <w:rPr>
          <w:rFonts w:ascii="Times New Roman" w:hAnsi="Times New Roman"/>
          <w:sz w:val="24"/>
          <w:szCs w:val="24"/>
        </w:rPr>
        <w:t xml:space="preserve"> proporcionale interesit publik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administrimit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mir</w:t>
      </w:r>
      <w:r w:rsidR="00787D71" w:rsidRPr="009532DC">
        <w:rPr>
          <w:rFonts w:ascii="Times New Roman" w:hAnsi="Times New Roman"/>
          <w:sz w:val="24"/>
          <w:szCs w:val="24"/>
        </w:rPr>
        <w:t>ë</w:t>
      </w:r>
      <w:r w:rsidR="000D2656" w:rsidRPr="009532DC">
        <w:rPr>
          <w:rFonts w:ascii="Times New Roman" w:hAnsi="Times New Roman"/>
          <w:sz w:val="24"/>
          <w:szCs w:val="24"/>
        </w:rPr>
        <w:t xml:space="preserve">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drejt</w:t>
      </w:r>
      <w:r w:rsidR="00787D71" w:rsidRPr="009532DC">
        <w:rPr>
          <w:rFonts w:ascii="Times New Roman" w:hAnsi="Times New Roman"/>
          <w:sz w:val="24"/>
          <w:szCs w:val="24"/>
        </w:rPr>
        <w:t>ë</w:t>
      </w:r>
      <w:r w:rsidR="000D2656" w:rsidRPr="009532DC">
        <w:rPr>
          <w:rFonts w:ascii="Times New Roman" w:hAnsi="Times New Roman"/>
          <w:sz w:val="24"/>
          <w:szCs w:val="24"/>
        </w:rPr>
        <w:t>sis</w:t>
      </w:r>
      <w:r w:rsidR="00787D71" w:rsidRPr="009532DC">
        <w:rPr>
          <w:rFonts w:ascii="Times New Roman" w:hAnsi="Times New Roman"/>
          <w:sz w:val="24"/>
          <w:szCs w:val="24"/>
        </w:rPr>
        <w:t>ë</w:t>
      </w:r>
      <w:r w:rsidR="000D2656" w:rsidRPr="009532DC">
        <w:rPr>
          <w:rFonts w:ascii="Times New Roman" w:hAnsi="Times New Roman"/>
          <w:sz w:val="24"/>
          <w:szCs w:val="24"/>
        </w:rPr>
        <w:t xml:space="preserve"> n</w:t>
      </w:r>
      <w:r w:rsidR="00787D71" w:rsidRPr="009532DC">
        <w:rPr>
          <w:rFonts w:ascii="Times New Roman" w:hAnsi="Times New Roman"/>
          <w:sz w:val="24"/>
          <w:szCs w:val="24"/>
        </w:rPr>
        <w:t>ë</w:t>
      </w:r>
      <w:r w:rsidR="000D2656" w:rsidRPr="009532DC">
        <w:rPr>
          <w:rFonts w:ascii="Times New Roman" w:hAnsi="Times New Roman"/>
          <w:sz w:val="24"/>
          <w:szCs w:val="24"/>
        </w:rPr>
        <w:t xml:space="preserve"> disa dimensione, duke p</w:t>
      </w:r>
      <w:r w:rsidR="00787D71" w:rsidRPr="009532DC">
        <w:rPr>
          <w:rFonts w:ascii="Times New Roman" w:hAnsi="Times New Roman"/>
          <w:sz w:val="24"/>
          <w:szCs w:val="24"/>
        </w:rPr>
        <w:t>ë</w:t>
      </w:r>
      <w:r w:rsidR="000D2656" w:rsidRPr="009532DC">
        <w:rPr>
          <w:rFonts w:ascii="Times New Roman" w:hAnsi="Times New Roman"/>
          <w:sz w:val="24"/>
          <w:szCs w:val="24"/>
        </w:rPr>
        <w:t>rfshir</w:t>
      </w:r>
      <w:r w:rsidR="00787D71" w:rsidRPr="009532DC">
        <w:rPr>
          <w:rFonts w:ascii="Times New Roman" w:hAnsi="Times New Roman"/>
          <w:sz w:val="24"/>
          <w:szCs w:val="24"/>
        </w:rPr>
        <w:t>ë</w:t>
      </w:r>
      <w:r w:rsidR="00F342E4" w:rsidRPr="009532DC">
        <w:rPr>
          <w:rFonts w:ascii="Times New Roman" w:hAnsi="Times New Roman"/>
          <w:sz w:val="24"/>
          <w:szCs w:val="24"/>
        </w:rPr>
        <w:t>,</w:t>
      </w:r>
      <w:r w:rsidR="000D2656" w:rsidRPr="009532DC">
        <w:rPr>
          <w:rFonts w:ascii="Times New Roman" w:hAnsi="Times New Roman"/>
          <w:sz w:val="24"/>
          <w:szCs w:val="24"/>
        </w:rPr>
        <w:t xml:space="preserve"> por pa u kufizuar n</w:t>
      </w:r>
      <w:r w:rsidR="00787D71" w:rsidRPr="009532DC">
        <w:rPr>
          <w:rFonts w:ascii="Times New Roman" w:hAnsi="Times New Roman"/>
          <w:sz w:val="24"/>
          <w:szCs w:val="24"/>
        </w:rPr>
        <w:t>ë</w:t>
      </w:r>
      <w:r w:rsidR="000D2656" w:rsidRPr="009532DC">
        <w:rPr>
          <w:rFonts w:ascii="Times New Roman" w:hAnsi="Times New Roman"/>
          <w:sz w:val="24"/>
          <w:szCs w:val="24"/>
        </w:rPr>
        <w:t xml:space="preserve"> to, efektivitetin e ndjekjes penale, </w:t>
      </w:r>
      <w:r w:rsidR="00D97BE2" w:rsidRPr="009532DC">
        <w:rPr>
          <w:rFonts w:ascii="Times New Roman" w:hAnsi="Times New Roman"/>
          <w:sz w:val="24"/>
          <w:szCs w:val="24"/>
        </w:rPr>
        <w:t>gjykimin e drejt</w:t>
      </w:r>
      <w:r w:rsidR="003A41B4" w:rsidRPr="009532DC">
        <w:rPr>
          <w:rFonts w:ascii="Times New Roman" w:hAnsi="Times New Roman"/>
          <w:sz w:val="24"/>
          <w:szCs w:val="24"/>
        </w:rPr>
        <w:t>ë</w:t>
      </w:r>
      <w:r w:rsidR="00D97BE2" w:rsidRPr="009532DC">
        <w:rPr>
          <w:rFonts w:ascii="Times New Roman" w:hAnsi="Times New Roman"/>
          <w:sz w:val="24"/>
          <w:szCs w:val="24"/>
        </w:rPr>
        <w:t xml:space="preserve">, </w:t>
      </w:r>
      <w:r w:rsidR="000D2656" w:rsidRPr="009532DC">
        <w:rPr>
          <w:rFonts w:ascii="Times New Roman" w:hAnsi="Times New Roman"/>
          <w:sz w:val="24"/>
          <w:szCs w:val="24"/>
        </w:rPr>
        <w:t>parimin e prezumimit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pafaj</w:t>
      </w:r>
      <w:r w:rsidR="00787D71" w:rsidRPr="009532DC">
        <w:rPr>
          <w:rFonts w:ascii="Times New Roman" w:hAnsi="Times New Roman"/>
          <w:sz w:val="24"/>
          <w:szCs w:val="24"/>
        </w:rPr>
        <w:t>ë</w:t>
      </w:r>
      <w:r w:rsidR="000D2656" w:rsidRPr="009532DC">
        <w:rPr>
          <w:rFonts w:ascii="Times New Roman" w:hAnsi="Times New Roman"/>
          <w:sz w:val="24"/>
          <w:szCs w:val="24"/>
        </w:rPr>
        <w:t>sis</w:t>
      </w:r>
      <w:r w:rsidR="00787D71" w:rsidRPr="009532DC">
        <w:rPr>
          <w:rFonts w:ascii="Times New Roman" w:hAnsi="Times New Roman"/>
          <w:sz w:val="24"/>
          <w:szCs w:val="24"/>
        </w:rPr>
        <w:t>ë</w:t>
      </w:r>
      <w:r w:rsidR="000D2656" w:rsidRPr="009532DC">
        <w:rPr>
          <w:rFonts w:ascii="Times New Roman" w:hAnsi="Times New Roman"/>
          <w:sz w:val="24"/>
          <w:szCs w:val="24"/>
        </w:rPr>
        <w:t>, mbrojtjen e bashk</w:t>
      </w:r>
      <w:r w:rsidR="00787D71" w:rsidRPr="009532DC">
        <w:rPr>
          <w:rFonts w:ascii="Times New Roman" w:hAnsi="Times New Roman"/>
          <w:sz w:val="24"/>
          <w:szCs w:val="24"/>
        </w:rPr>
        <w:t>ë</w:t>
      </w:r>
      <w:r w:rsidR="000D2656" w:rsidRPr="009532DC">
        <w:rPr>
          <w:rFonts w:ascii="Times New Roman" w:hAnsi="Times New Roman"/>
          <w:sz w:val="24"/>
          <w:szCs w:val="24"/>
        </w:rPr>
        <w:t>pun</w:t>
      </w:r>
      <w:r w:rsidR="00787D71" w:rsidRPr="009532DC">
        <w:rPr>
          <w:rFonts w:ascii="Times New Roman" w:hAnsi="Times New Roman"/>
          <w:sz w:val="24"/>
          <w:szCs w:val="24"/>
        </w:rPr>
        <w:t>ë</w:t>
      </w:r>
      <w:r w:rsidR="000D2656" w:rsidRPr="009532DC">
        <w:rPr>
          <w:rFonts w:ascii="Times New Roman" w:hAnsi="Times New Roman"/>
          <w:sz w:val="24"/>
          <w:szCs w:val="24"/>
        </w:rPr>
        <w:t>tor</w:t>
      </w:r>
      <w:r w:rsidR="00787D71" w:rsidRPr="009532DC">
        <w:rPr>
          <w:rFonts w:ascii="Times New Roman" w:hAnsi="Times New Roman"/>
          <w:sz w:val="24"/>
          <w:szCs w:val="24"/>
        </w:rPr>
        <w:t>ë</w:t>
      </w:r>
      <w:r w:rsidR="000D2656" w:rsidRPr="009532DC">
        <w:rPr>
          <w:rFonts w:ascii="Times New Roman" w:hAnsi="Times New Roman"/>
          <w:sz w:val="24"/>
          <w:szCs w:val="24"/>
        </w:rPr>
        <w:t>ve t</w:t>
      </w:r>
      <w:r w:rsidR="00787D71" w:rsidRPr="009532DC">
        <w:rPr>
          <w:rFonts w:ascii="Times New Roman" w:hAnsi="Times New Roman"/>
          <w:sz w:val="24"/>
          <w:szCs w:val="24"/>
        </w:rPr>
        <w:t>ë</w:t>
      </w:r>
      <w:r w:rsidR="000D2656" w:rsidRPr="009532DC">
        <w:rPr>
          <w:rFonts w:ascii="Times New Roman" w:hAnsi="Times New Roman"/>
          <w:sz w:val="24"/>
          <w:szCs w:val="24"/>
        </w:rPr>
        <w:t xml:space="preserve"> drejt</w:t>
      </w:r>
      <w:r w:rsidR="00787D71" w:rsidRPr="009532DC">
        <w:rPr>
          <w:rFonts w:ascii="Times New Roman" w:hAnsi="Times New Roman"/>
          <w:sz w:val="24"/>
          <w:szCs w:val="24"/>
        </w:rPr>
        <w:t>ë</w:t>
      </w:r>
      <w:r w:rsidR="000D2656" w:rsidRPr="009532DC">
        <w:rPr>
          <w:rFonts w:ascii="Times New Roman" w:hAnsi="Times New Roman"/>
          <w:sz w:val="24"/>
          <w:szCs w:val="24"/>
        </w:rPr>
        <w:t>sis</w:t>
      </w:r>
      <w:r w:rsidR="00787D71" w:rsidRPr="009532DC">
        <w:rPr>
          <w:rFonts w:ascii="Times New Roman" w:hAnsi="Times New Roman"/>
          <w:sz w:val="24"/>
          <w:szCs w:val="24"/>
        </w:rPr>
        <w:t>ë</w:t>
      </w:r>
      <w:r w:rsidR="000D2656" w:rsidRPr="009532DC">
        <w:rPr>
          <w:rFonts w:ascii="Times New Roman" w:hAnsi="Times New Roman"/>
          <w:sz w:val="24"/>
          <w:szCs w:val="24"/>
        </w:rPr>
        <w:t xml:space="preserve"> dhe pavar</w:t>
      </w:r>
      <w:r w:rsidR="00787D71" w:rsidRPr="009532DC">
        <w:rPr>
          <w:rFonts w:ascii="Times New Roman" w:hAnsi="Times New Roman"/>
          <w:sz w:val="24"/>
          <w:szCs w:val="24"/>
        </w:rPr>
        <w:t>ë</w:t>
      </w:r>
      <w:r w:rsidR="000D2656" w:rsidRPr="009532DC">
        <w:rPr>
          <w:rFonts w:ascii="Times New Roman" w:hAnsi="Times New Roman"/>
          <w:sz w:val="24"/>
          <w:szCs w:val="24"/>
        </w:rPr>
        <w:t>sin</w:t>
      </w:r>
      <w:r w:rsidR="00787D71" w:rsidRPr="009532DC">
        <w:rPr>
          <w:rFonts w:ascii="Times New Roman" w:hAnsi="Times New Roman"/>
          <w:sz w:val="24"/>
          <w:szCs w:val="24"/>
        </w:rPr>
        <w:t>ë</w:t>
      </w:r>
      <w:r w:rsidR="000D2656" w:rsidRPr="009532DC">
        <w:rPr>
          <w:rFonts w:ascii="Times New Roman" w:hAnsi="Times New Roman"/>
          <w:sz w:val="24"/>
          <w:szCs w:val="24"/>
        </w:rPr>
        <w:t xml:space="preserve"> e pushtetit gjyq</w:t>
      </w:r>
      <w:r w:rsidR="00787D71" w:rsidRPr="009532DC">
        <w:rPr>
          <w:rFonts w:ascii="Times New Roman" w:hAnsi="Times New Roman"/>
          <w:sz w:val="24"/>
          <w:szCs w:val="24"/>
        </w:rPr>
        <w:t>ë</w:t>
      </w:r>
      <w:r w:rsidR="000D2656" w:rsidRPr="009532DC">
        <w:rPr>
          <w:rFonts w:ascii="Times New Roman" w:hAnsi="Times New Roman"/>
          <w:sz w:val="24"/>
          <w:szCs w:val="24"/>
        </w:rPr>
        <w:t>sor</w:t>
      </w:r>
      <w:r w:rsidR="009F2109" w:rsidRPr="009532DC">
        <w:rPr>
          <w:rFonts w:ascii="Times New Roman" w:hAnsi="Times New Roman"/>
          <w:sz w:val="24"/>
          <w:szCs w:val="24"/>
        </w:rPr>
        <w:t xml:space="preserve">. </w:t>
      </w:r>
      <w:r w:rsidR="00B13DF8" w:rsidRPr="009532DC">
        <w:rPr>
          <w:rFonts w:ascii="Times New Roman" w:hAnsi="Times New Roman"/>
          <w:sz w:val="24"/>
          <w:szCs w:val="24"/>
        </w:rPr>
        <w:t>K</w:t>
      </w:r>
      <w:r w:rsidR="006401DF" w:rsidRPr="009532DC">
        <w:rPr>
          <w:rFonts w:ascii="Times New Roman" w:hAnsi="Times New Roman"/>
          <w:sz w:val="24"/>
          <w:szCs w:val="24"/>
        </w:rPr>
        <w:t>ë</w:t>
      </w:r>
      <w:r w:rsidR="00B13DF8" w:rsidRPr="009532DC">
        <w:rPr>
          <w:rFonts w:ascii="Times New Roman" w:hAnsi="Times New Roman"/>
          <w:sz w:val="24"/>
          <w:szCs w:val="24"/>
        </w:rPr>
        <w:t>to jan</w:t>
      </w:r>
      <w:r w:rsidR="006401DF" w:rsidRPr="009532DC">
        <w:rPr>
          <w:rFonts w:ascii="Times New Roman" w:hAnsi="Times New Roman"/>
          <w:sz w:val="24"/>
          <w:szCs w:val="24"/>
        </w:rPr>
        <w:t>ë</w:t>
      </w:r>
      <w:r w:rsidR="00B13DF8" w:rsidRPr="009532DC">
        <w:rPr>
          <w:rFonts w:ascii="Times New Roman" w:hAnsi="Times New Roman"/>
          <w:sz w:val="24"/>
          <w:szCs w:val="24"/>
        </w:rPr>
        <w:t xml:space="preserve"> </w:t>
      </w:r>
      <w:r w:rsidR="009F2109" w:rsidRPr="009532DC">
        <w:rPr>
          <w:rFonts w:ascii="Times New Roman" w:hAnsi="Times New Roman"/>
          <w:sz w:val="24"/>
          <w:szCs w:val="24"/>
        </w:rPr>
        <w:t>interesa t</w:t>
      </w:r>
      <w:r w:rsidR="003A41B4" w:rsidRPr="009532DC">
        <w:rPr>
          <w:rFonts w:ascii="Times New Roman" w:hAnsi="Times New Roman"/>
          <w:sz w:val="24"/>
          <w:szCs w:val="24"/>
        </w:rPr>
        <w:t>ë</w:t>
      </w:r>
      <w:r w:rsidR="009F2109" w:rsidRPr="009532DC">
        <w:rPr>
          <w:rFonts w:ascii="Times New Roman" w:hAnsi="Times New Roman"/>
          <w:sz w:val="24"/>
          <w:szCs w:val="24"/>
        </w:rPr>
        <w:t xml:space="preserve"> mbrojtur nga ligji, </w:t>
      </w:r>
      <w:r w:rsidR="002734D5" w:rsidRPr="009532DC">
        <w:rPr>
          <w:rFonts w:ascii="Times New Roman" w:hAnsi="Times New Roman"/>
          <w:sz w:val="24"/>
          <w:szCs w:val="24"/>
        </w:rPr>
        <w:t>që</w:t>
      </w:r>
      <w:r w:rsidR="009F2109" w:rsidRPr="009532DC">
        <w:rPr>
          <w:rFonts w:ascii="Times New Roman" w:hAnsi="Times New Roman"/>
          <w:sz w:val="24"/>
          <w:szCs w:val="24"/>
        </w:rPr>
        <w:t xml:space="preserve"> i sh</w:t>
      </w:r>
      <w:r w:rsidR="003A41B4" w:rsidRPr="009532DC">
        <w:rPr>
          <w:rFonts w:ascii="Times New Roman" w:hAnsi="Times New Roman"/>
          <w:sz w:val="24"/>
          <w:szCs w:val="24"/>
        </w:rPr>
        <w:t>ë</w:t>
      </w:r>
      <w:r w:rsidR="009F2109" w:rsidRPr="009532DC">
        <w:rPr>
          <w:rFonts w:ascii="Times New Roman" w:hAnsi="Times New Roman"/>
          <w:sz w:val="24"/>
          <w:szCs w:val="24"/>
        </w:rPr>
        <w:t>rbejn</w:t>
      </w:r>
      <w:r w:rsidR="003A41B4" w:rsidRPr="009532DC">
        <w:rPr>
          <w:rFonts w:ascii="Times New Roman" w:hAnsi="Times New Roman"/>
          <w:sz w:val="24"/>
          <w:szCs w:val="24"/>
        </w:rPr>
        <w:t>ë</w:t>
      </w:r>
      <w:r w:rsidR="009F2109" w:rsidRPr="009532DC">
        <w:rPr>
          <w:rFonts w:ascii="Times New Roman" w:hAnsi="Times New Roman"/>
          <w:sz w:val="24"/>
          <w:szCs w:val="24"/>
        </w:rPr>
        <w:t xml:space="preserve"> jo vet</w:t>
      </w:r>
      <w:r w:rsidR="003A41B4" w:rsidRPr="009532DC">
        <w:rPr>
          <w:rFonts w:ascii="Times New Roman" w:hAnsi="Times New Roman"/>
          <w:sz w:val="24"/>
          <w:szCs w:val="24"/>
        </w:rPr>
        <w:t>ë</w:t>
      </w:r>
      <w:r w:rsidR="009F2109" w:rsidRPr="009532DC">
        <w:rPr>
          <w:rFonts w:ascii="Times New Roman" w:hAnsi="Times New Roman"/>
          <w:sz w:val="24"/>
          <w:szCs w:val="24"/>
        </w:rPr>
        <w:t>m pal</w:t>
      </w:r>
      <w:r w:rsidR="003A41B4" w:rsidRPr="009532DC">
        <w:rPr>
          <w:rFonts w:ascii="Times New Roman" w:hAnsi="Times New Roman"/>
          <w:sz w:val="24"/>
          <w:szCs w:val="24"/>
        </w:rPr>
        <w:t>ë</w:t>
      </w:r>
      <w:r w:rsidR="009F2109" w:rsidRPr="009532DC">
        <w:rPr>
          <w:rFonts w:ascii="Times New Roman" w:hAnsi="Times New Roman"/>
          <w:sz w:val="24"/>
          <w:szCs w:val="24"/>
        </w:rPr>
        <w:t>ve dhe subjekteve t</w:t>
      </w:r>
      <w:r w:rsidR="003A41B4" w:rsidRPr="009532DC">
        <w:rPr>
          <w:rFonts w:ascii="Times New Roman" w:hAnsi="Times New Roman"/>
          <w:sz w:val="24"/>
          <w:szCs w:val="24"/>
        </w:rPr>
        <w:t>ë</w:t>
      </w:r>
      <w:r w:rsidR="009F2109" w:rsidRPr="009532DC">
        <w:rPr>
          <w:rFonts w:ascii="Times New Roman" w:hAnsi="Times New Roman"/>
          <w:sz w:val="24"/>
          <w:szCs w:val="24"/>
        </w:rPr>
        <w:t xml:space="preserve"> nj</w:t>
      </w:r>
      <w:r w:rsidR="003A41B4" w:rsidRPr="009532DC">
        <w:rPr>
          <w:rFonts w:ascii="Times New Roman" w:hAnsi="Times New Roman"/>
          <w:sz w:val="24"/>
          <w:szCs w:val="24"/>
        </w:rPr>
        <w:t>ë</w:t>
      </w:r>
      <w:r w:rsidR="009F2109" w:rsidRPr="009532DC">
        <w:rPr>
          <w:rFonts w:ascii="Times New Roman" w:hAnsi="Times New Roman"/>
          <w:sz w:val="24"/>
          <w:szCs w:val="24"/>
        </w:rPr>
        <w:t xml:space="preserve"> procesi gjyq</w:t>
      </w:r>
      <w:r w:rsidR="003A41B4" w:rsidRPr="009532DC">
        <w:rPr>
          <w:rFonts w:ascii="Times New Roman" w:hAnsi="Times New Roman"/>
          <w:sz w:val="24"/>
          <w:szCs w:val="24"/>
        </w:rPr>
        <w:t>ë</w:t>
      </w:r>
      <w:r w:rsidR="009F2109" w:rsidRPr="009532DC">
        <w:rPr>
          <w:rFonts w:ascii="Times New Roman" w:hAnsi="Times New Roman"/>
          <w:sz w:val="24"/>
          <w:szCs w:val="24"/>
        </w:rPr>
        <w:t>sor konkret, por edhe</w:t>
      </w:r>
      <w:r w:rsidR="002734D5" w:rsidRPr="009532DC">
        <w:rPr>
          <w:rFonts w:ascii="Times New Roman" w:hAnsi="Times New Roman"/>
          <w:sz w:val="24"/>
          <w:szCs w:val="24"/>
        </w:rPr>
        <w:t xml:space="preserve"> </w:t>
      </w:r>
      <w:r w:rsidR="009F2109" w:rsidRPr="009532DC">
        <w:rPr>
          <w:rFonts w:ascii="Times New Roman" w:hAnsi="Times New Roman"/>
          <w:sz w:val="24"/>
          <w:szCs w:val="24"/>
        </w:rPr>
        <w:t>publikut n</w:t>
      </w:r>
      <w:r w:rsidR="003A41B4" w:rsidRPr="009532DC">
        <w:rPr>
          <w:rFonts w:ascii="Times New Roman" w:hAnsi="Times New Roman"/>
          <w:sz w:val="24"/>
          <w:szCs w:val="24"/>
        </w:rPr>
        <w:t>ë</w:t>
      </w:r>
      <w:r w:rsidR="009F2109" w:rsidRPr="009532DC">
        <w:rPr>
          <w:rFonts w:ascii="Times New Roman" w:hAnsi="Times New Roman"/>
          <w:sz w:val="24"/>
          <w:szCs w:val="24"/>
        </w:rPr>
        <w:t xml:space="preserve"> t</w:t>
      </w:r>
      <w:r w:rsidR="003A41B4" w:rsidRPr="009532DC">
        <w:rPr>
          <w:rFonts w:ascii="Times New Roman" w:hAnsi="Times New Roman"/>
          <w:sz w:val="24"/>
          <w:szCs w:val="24"/>
        </w:rPr>
        <w:t>ë</w:t>
      </w:r>
      <w:r w:rsidR="009F2109" w:rsidRPr="009532DC">
        <w:rPr>
          <w:rFonts w:ascii="Times New Roman" w:hAnsi="Times New Roman"/>
          <w:sz w:val="24"/>
          <w:szCs w:val="24"/>
        </w:rPr>
        <w:t>r</w:t>
      </w:r>
      <w:r w:rsidR="003A41B4" w:rsidRPr="009532DC">
        <w:rPr>
          <w:rFonts w:ascii="Times New Roman" w:hAnsi="Times New Roman"/>
          <w:sz w:val="24"/>
          <w:szCs w:val="24"/>
        </w:rPr>
        <w:t>ë</w:t>
      </w:r>
      <w:r w:rsidR="009F2109" w:rsidRPr="009532DC">
        <w:rPr>
          <w:rFonts w:ascii="Times New Roman" w:hAnsi="Times New Roman"/>
          <w:sz w:val="24"/>
          <w:szCs w:val="24"/>
        </w:rPr>
        <w:t>si</w:t>
      </w:r>
      <w:r w:rsidR="002734D5" w:rsidRPr="009532DC">
        <w:rPr>
          <w:rFonts w:ascii="Times New Roman" w:hAnsi="Times New Roman"/>
          <w:sz w:val="24"/>
          <w:szCs w:val="24"/>
        </w:rPr>
        <w:t>,</w:t>
      </w:r>
      <w:r w:rsidR="009F2109" w:rsidRPr="009532DC">
        <w:rPr>
          <w:rFonts w:ascii="Times New Roman" w:hAnsi="Times New Roman"/>
          <w:sz w:val="24"/>
          <w:szCs w:val="24"/>
        </w:rPr>
        <w:t xml:space="preserve"> p</w:t>
      </w:r>
      <w:r w:rsidR="003A41B4" w:rsidRPr="009532DC">
        <w:rPr>
          <w:rFonts w:ascii="Times New Roman" w:hAnsi="Times New Roman"/>
          <w:sz w:val="24"/>
          <w:szCs w:val="24"/>
        </w:rPr>
        <w:t>ë</w:t>
      </w:r>
      <w:r w:rsidR="009F2109" w:rsidRPr="009532DC">
        <w:rPr>
          <w:rFonts w:ascii="Times New Roman" w:hAnsi="Times New Roman"/>
          <w:sz w:val="24"/>
          <w:szCs w:val="24"/>
        </w:rPr>
        <w:t>r shkak t</w:t>
      </w:r>
      <w:r w:rsidR="003A41B4" w:rsidRPr="009532DC">
        <w:rPr>
          <w:rFonts w:ascii="Times New Roman" w:hAnsi="Times New Roman"/>
          <w:sz w:val="24"/>
          <w:szCs w:val="24"/>
        </w:rPr>
        <w:t>ë</w:t>
      </w:r>
      <w:r w:rsidR="009F2109" w:rsidRPr="009532DC">
        <w:rPr>
          <w:rFonts w:ascii="Times New Roman" w:hAnsi="Times New Roman"/>
          <w:sz w:val="24"/>
          <w:szCs w:val="24"/>
        </w:rPr>
        <w:t xml:space="preserve"> besimit publik q</w:t>
      </w:r>
      <w:r w:rsidR="003A41B4" w:rsidRPr="009532DC">
        <w:rPr>
          <w:rFonts w:ascii="Times New Roman" w:hAnsi="Times New Roman"/>
          <w:sz w:val="24"/>
          <w:szCs w:val="24"/>
        </w:rPr>
        <w:t>ë</w:t>
      </w:r>
      <w:r w:rsidR="009F2109" w:rsidRPr="009532DC">
        <w:rPr>
          <w:rFonts w:ascii="Times New Roman" w:hAnsi="Times New Roman"/>
          <w:sz w:val="24"/>
          <w:szCs w:val="24"/>
        </w:rPr>
        <w:t xml:space="preserve"> duhet t</w:t>
      </w:r>
      <w:r w:rsidR="003A41B4" w:rsidRPr="009532DC">
        <w:rPr>
          <w:rFonts w:ascii="Times New Roman" w:hAnsi="Times New Roman"/>
          <w:sz w:val="24"/>
          <w:szCs w:val="24"/>
        </w:rPr>
        <w:t>ë</w:t>
      </w:r>
      <w:r w:rsidR="009F2109" w:rsidRPr="009532DC">
        <w:rPr>
          <w:rFonts w:ascii="Times New Roman" w:hAnsi="Times New Roman"/>
          <w:sz w:val="24"/>
          <w:szCs w:val="24"/>
        </w:rPr>
        <w:t xml:space="preserve"> g</w:t>
      </w:r>
      <w:r w:rsidR="003A41B4" w:rsidRPr="009532DC">
        <w:rPr>
          <w:rFonts w:ascii="Times New Roman" w:hAnsi="Times New Roman"/>
          <w:sz w:val="24"/>
          <w:szCs w:val="24"/>
        </w:rPr>
        <w:t>ë</w:t>
      </w:r>
      <w:r w:rsidR="009F2109" w:rsidRPr="009532DC">
        <w:rPr>
          <w:rFonts w:ascii="Times New Roman" w:hAnsi="Times New Roman"/>
          <w:sz w:val="24"/>
          <w:szCs w:val="24"/>
        </w:rPr>
        <w:t>zoj</w:t>
      </w:r>
      <w:r w:rsidR="003A41B4" w:rsidRPr="009532DC">
        <w:rPr>
          <w:rFonts w:ascii="Times New Roman" w:hAnsi="Times New Roman"/>
          <w:sz w:val="24"/>
          <w:szCs w:val="24"/>
        </w:rPr>
        <w:t>ë</w:t>
      </w:r>
      <w:r w:rsidR="009F2109" w:rsidRPr="009532DC">
        <w:rPr>
          <w:rFonts w:ascii="Times New Roman" w:hAnsi="Times New Roman"/>
          <w:sz w:val="24"/>
          <w:szCs w:val="24"/>
        </w:rPr>
        <w:t xml:space="preserve"> sistemi gjyq</w:t>
      </w:r>
      <w:r w:rsidR="003A41B4" w:rsidRPr="009532DC">
        <w:rPr>
          <w:rFonts w:ascii="Times New Roman" w:hAnsi="Times New Roman"/>
          <w:sz w:val="24"/>
          <w:szCs w:val="24"/>
        </w:rPr>
        <w:t>ë</w:t>
      </w:r>
      <w:r w:rsidR="009F2109" w:rsidRPr="009532DC">
        <w:rPr>
          <w:rFonts w:ascii="Times New Roman" w:hAnsi="Times New Roman"/>
          <w:sz w:val="24"/>
          <w:szCs w:val="24"/>
        </w:rPr>
        <w:t>sor kur kryen me efektivitet funksionet kushtetuese t</w:t>
      </w:r>
      <w:r w:rsidR="003A41B4" w:rsidRPr="009532DC">
        <w:rPr>
          <w:rFonts w:ascii="Times New Roman" w:hAnsi="Times New Roman"/>
          <w:sz w:val="24"/>
          <w:szCs w:val="24"/>
        </w:rPr>
        <w:t>ë</w:t>
      </w:r>
      <w:r w:rsidR="009F2109" w:rsidRPr="009532DC">
        <w:rPr>
          <w:rFonts w:ascii="Times New Roman" w:hAnsi="Times New Roman"/>
          <w:sz w:val="24"/>
          <w:szCs w:val="24"/>
        </w:rPr>
        <w:t xml:space="preserve"> tij</w:t>
      </w:r>
      <w:r w:rsidR="0090145E" w:rsidRPr="009532DC">
        <w:rPr>
          <w:rFonts w:ascii="Times New Roman" w:hAnsi="Times New Roman"/>
          <w:sz w:val="24"/>
          <w:szCs w:val="24"/>
        </w:rPr>
        <w:t>.</w:t>
      </w:r>
      <w:r w:rsidR="00D97BE2" w:rsidRPr="009532DC">
        <w:rPr>
          <w:rFonts w:ascii="Times New Roman" w:eastAsia="Times New Roman" w:hAnsi="Times New Roman"/>
          <w:bCs/>
          <w:sz w:val="24"/>
          <w:szCs w:val="24"/>
        </w:rPr>
        <w:t xml:space="preserve"> </w:t>
      </w:r>
    </w:p>
    <w:p w14:paraId="5CCC3D96" w14:textId="77777777" w:rsidR="00AF2F6F" w:rsidRPr="009532DC" w:rsidRDefault="00B13DF8"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bCs/>
          <w:sz w:val="24"/>
          <w:szCs w:val="24"/>
        </w:rPr>
        <w:t>Duke ndjekur k</w:t>
      </w:r>
      <w:r w:rsidR="006401DF" w:rsidRPr="009532DC">
        <w:rPr>
          <w:rFonts w:ascii="Times New Roman" w:eastAsia="Times New Roman" w:hAnsi="Times New Roman"/>
          <w:bCs/>
          <w:sz w:val="24"/>
          <w:szCs w:val="24"/>
        </w:rPr>
        <w:t>ë</w:t>
      </w:r>
      <w:r w:rsidRPr="009532DC">
        <w:rPr>
          <w:rFonts w:ascii="Times New Roman" w:eastAsia="Times New Roman" w:hAnsi="Times New Roman"/>
          <w:bCs/>
          <w:sz w:val="24"/>
          <w:szCs w:val="24"/>
        </w:rPr>
        <w:t>t</w:t>
      </w:r>
      <w:r w:rsidR="006401DF" w:rsidRPr="009532DC">
        <w:rPr>
          <w:rFonts w:ascii="Times New Roman" w:eastAsia="Times New Roman" w:hAnsi="Times New Roman"/>
          <w:bCs/>
          <w:sz w:val="24"/>
          <w:szCs w:val="24"/>
        </w:rPr>
        <w:t>ë</w:t>
      </w:r>
      <w:r w:rsidR="00375A90" w:rsidRPr="009532DC">
        <w:rPr>
          <w:rFonts w:ascii="Times New Roman" w:eastAsia="Times New Roman" w:hAnsi="Times New Roman"/>
          <w:bCs/>
          <w:sz w:val="24"/>
          <w:szCs w:val="24"/>
        </w:rPr>
        <w:t xml:space="preserve"> linj</w:t>
      </w:r>
      <w:r w:rsidRPr="009532DC">
        <w:rPr>
          <w:rFonts w:ascii="Times New Roman" w:eastAsia="Times New Roman" w:hAnsi="Times New Roman"/>
          <w:bCs/>
          <w:sz w:val="24"/>
          <w:szCs w:val="24"/>
        </w:rPr>
        <w:t>ë</w:t>
      </w:r>
      <w:r w:rsidR="00375A90" w:rsidRPr="009532DC">
        <w:rPr>
          <w:rFonts w:ascii="Times New Roman" w:eastAsia="Times New Roman" w:hAnsi="Times New Roman"/>
          <w:bCs/>
          <w:sz w:val="24"/>
          <w:szCs w:val="24"/>
        </w:rPr>
        <w:t xml:space="preserve"> arsyetimi, Gjykata thekson se kur zbatohen kufizimet e m</w:t>
      </w:r>
      <w:r w:rsidRPr="009532DC">
        <w:rPr>
          <w:rFonts w:ascii="Times New Roman" w:eastAsia="Times New Roman" w:hAnsi="Times New Roman"/>
          <w:bCs/>
          <w:sz w:val="24"/>
          <w:szCs w:val="24"/>
        </w:rPr>
        <w:t>ë</w:t>
      </w:r>
      <w:r w:rsidR="00375A90" w:rsidRPr="009532DC">
        <w:rPr>
          <w:rFonts w:ascii="Times New Roman" w:eastAsia="Times New Roman" w:hAnsi="Times New Roman"/>
          <w:bCs/>
          <w:sz w:val="24"/>
          <w:szCs w:val="24"/>
        </w:rPr>
        <w:t>sip</w:t>
      </w:r>
      <w:r w:rsidRPr="009532DC">
        <w:rPr>
          <w:rFonts w:ascii="Times New Roman" w:eastAsia="Times New Roman" w:hAnsi="Times New Roman"/>
          <w:bCs/>
          <w:sz w:val="24"/>
          <w:szCs w:val="24"/>
        </w:rPr>
        <w:t>ë</w:t>
      </w:r>
      <w:r w:rsidR="00375A90" w:rsidRPr="009532DC">
        <w:rPr>
          <w:rFonts w:ascii="Times New Roman" w:eastAsia="Times New Roman" w:hAnsi="Times New Roman"/>
          <w:bCs/>
          <w:sz w:val="24"/>
          <w:szCs w:val="24"/>
        </w:rPr>
        <w:t xml:space="preserve">rme ligjore, </w:t>
      </w:r>
      <w:r w:rsidR="00D97BE2" w:rsidRPr="009532DC">
        <w:rPr>
          <w:rFonts w:ascii="Times New Roman" w:eastAsia="Times New Roman" w:hAnsi="Times New Roman"/>
          <w:bCs/>
          <w:sz w:val="24"/>
          <w:szCs w:val="24"/>
        </w:rPr>
        <w:t>a</w:t>
      </w:r>
      <w:r w:rsidR="00D97BE2" w:rsidRPr="009532DC">
        <w:rPr>
          <w:rFonts w:ascii="Times New Roman" w:hAnsi="Times New Roman"/>
          <w:sz w:val="24"/>
          <w:szCs w:val="24"/>
        </w:rPr>
        <w:t xml:space="preserve">rgumentet në favor të ruajtjes së sekretit hetimor </w:t>
      </w:r>
      <w:r w:rsidR="00F342E4" w:rsidRPr="009532DC">
        <w:rPr>
          <w:rFonts w:ascii="Times New Roman" w:hAnsi="Times New Roman"/>
          <w:sz w:val="24"/>
          <w:szCs w:val="24"/>
        </w:rPr>
        <w:t>ose</w:t>
      </w:r>
      <w:r w:rsidR="00D97BE2" w:rsidRPr="009532DC">
        <w:rPr>
          <w:rFonts w:ascii="Times New Roman" w:hAnsi="Times New Roman"/>
          <w:sz w:val="24"/>
          <w:szCs w:val="24"/>
        </w:rPr>
        <w:t xml:space="preserve"> t</w:t>
      </w:r>
      <w:r w:rsidR="003A41B4" w:rsidRPr="009532DC">
        <w:rPr>
          <w:rFonts w:ascii="Times New Roman" w:hAnsi="Times New Roman"/>
          <w:sz w:val="24"/>
          <w:szCs w:val="24"/>
        </w:rPr>
        <w:t>ë</w:t>
      </w:r>
      <w:r w:rsidR="00D97BE2" w:rsidRPr="009532DC">
        <w:rPr>
          <w:rFonts w:ascii="Times New Roman" w:hAnsi="Times New Roman"/>
          <w:sz w:val="24"/>
          <w:szCs w:val="24"/>
        </w:rPr>
        <w:t xml:space="preserve"> urdh</w:t>
      </w:r>
      <w:r w:rsidR="003A41B4" w:rsidRPr="009532DC">
        <w:rPr>
          <w:rFonts w:ascii="Times New Roman" w:hAnsi="Times New Roman"/>
          <w:sz w:val="24"/>
          <w:szCs w:val="24"/>
        </w:rPr>
        <w:t>ë</w:t>
      </w:r>
      <w:r w:rsidR="00D97BE2" w:rsidRPr="009532DC">
        <w:rPr>
          <w:rFonts w:ascii="Times New Roman" w:hAnsi="Times New Roman"/>
          <w:sz w:val="24"/>
          <w:szCs w:val="24"/>
        </w:rPr>
        <w:t>rimit t</w:t>
      </w:r>
      <w:r w:rsidR="003A41B4" w:rsidRPr="009532DC">
        <w:rPr>
          <w:rFonts w:ascii="Times New Roman" w:hAnsi="Times New Roman"/>
          <w:sz w:val="24"/>
          <w:szCs w:val="24"/>
        </w:rPr>
        <w:t>ë</w:t>
      </w:r>
      <w:r w:rsidR="00D97BE2" w:rsidRPr="009532DC">
        <w:rPr>
          <w:rFonts w:ascii="Times New Roman" w:hAnsi="Times New Roman"/>
          <w:sz w:val="24"/>
          <w:szCs w:val="24"/>
        </w:rPr>
        <w:t xml:space="preserve"> gazetarit p</w:t>
      </w:r>
      <w:r w:rsidR="003A41B4" w:rsidRPr="009532DC">
        <w:rPr>
          <w:rFonts w:ascii="Times New Roman" w:hAnsi="Times New Roman"/>
          <w:sz w:val="24"/>
          <w:szCs w:val="24"/>
        </w:rPr>
        <w:t>ë</w:t>
      </w:r>
      <w:r w:rsidR="00D97BE2" w:rsidRPr="009532DC">
        <w:rPr>
          <w:rFonts w:ascii="Times New Roman" w:hAnsi="Times New Roman"/>
          <w:sz w:val="24"/>
          <w:szCs w:val="24"/>
        </w:rPr>
        <w:t>r t</w:t>
      </w:r>
      <w:r w:rsidR="003A41B4" w:rsidRPr="009532DC">
        <w:rPr>
          <w:rFonts w:ascii="Times New Roman" w:hAnsi="Times New Roman"/>
          <w:sz w:val="24"/>
          <w:szCs w:val="24"/>
        </w:rPr>
        <w:t>ë</w:t>
      </w:r>
      <w:r w:rsidR="00D97BE2" w:rsidRPr="009532DC">
        <w:rPr>
          <w:rFonts w:ascii="Times New Roman" w:hAnsi="Times New Roman"/>
          <w:sz w:val="24"/>
          <w:szCs w:val="24"/>
        </w:rPr>
        <w:t xml:space="preserve"> treguar burimet e tij duhet të parashtrohen nga prokuroria dhe gjykatat e zakonshme n</w:t>
      </w:r>
      <w:r w:rsidR="003A41B4" w:rsidRPr="009532DC">
        <w:rPr>
          <w:rFonts w:ascii="Times New Roman" w:hAnsi="Times New Roman"/>
          <w:sz w:val="24"/>
          <w:szCs w:val="24"/>
        </w:rPr>
        <w:t>ë</w:t>
      </w:r>
      <w:r w:rsidR="00D97BE2" w:rsidRPr="009532DC">
        <w:rPr>
          <w:rFonts w:ascii="Times New Roman" w:hAnsi="Times New Roman"/>
          <w:sz w:val="24"/>
          <w:szCs w:val="24"/>
        </w:rPr>
        <w:t xml:space="preserve"> m</w:t>
      </w:r>
      <w:r w:rsidR="003A41B4" w:rsidRPr="009532DC">
        <w:rPr>
          <w:rFonts w:ascii="Times New Roman" w:hAnsi="Times New Roman"/>
          <w:sz w:val="24"/>
          <w:szCs w:val="24"/>
        </w:rPr>
        <w:t>ë</w:t>
      </w:r>
      <w:r w:rsidR="00D97BE2" w:rsidRPr="009532DC">
        <w:rPr>
          <w:rFonts w:ascii="Times New Roman" w:hAnsi="Times New Roman"/>
          <w:sz w:val="24"/>
          <w:szCs w:val="24"/>
        </w:rPr>
        <w:t>nyr</w:t>
      </w:r>
      <w:r w:rsidR="003A41B4" w:rsidRPr="009532DC">
        <w:rPr>
          <w:rFonts w:ascii="Times New Roman" w:hAnsi="Times New Roman"/>
          <w:sz w:val="24"/>
          <w:szCs w:val="24"/>
        </w:rPr>
        <w:t>ë</w:t>
      </w:r>
      <w:r w:rsidR="00D97BE2" w:rsidRPr="009532DC">
        <w:rPr>
          <w:rFonts w:ascii="Times New Roman" w:hAnsi="Times New Roman"/>
          <w:sz w:val="24"/>
          <w:szCs w:val="24"/>
        </w:rPr>
        <w:t xml:space="preserve"> sa më bindëse q</w:t>
      </w:r>
      <w:r w:rsidR="003A41B4" w:rsidRPr="009532DC">
        <w:rPr>
          <w:rFonts w:ascii="Times New Roman" w:hAnsi="Times New Roman"/>
          <w:sz w:val="24"/>
          <w:szCs w:val="24"/>
        </w:rPr>
        <w:t>ë</w:t>
      </w:r>
      <w:r w:rsidR="00D97BE2" w:rsidRPr="009532DC">
        <w:rPr>
          <w:rFonts w:ascii="Times New Roman" w:hAnsi="Times New Roman"/>
          <w:sz w:val="24"/>
          <w:szCs w:val="24"/>
        </w:rPr>
        <w:t xml:space="preserve"> </w:t>
      </w:r>
      <w:r w:rsidR="003A41B4" w:rsidRPr="009532DC">
        <w:rPr>
          <w:rFonts w:ascii="Times New Roman" w:hAnsi="Times New Roman"/>
          <w:sz w:val="24"/>
          <w:szCs w:val="24"/>
        </w:rPr>
        <w:t>ë</w:t>
      </w:r>
      <w:r w:rsidR="00D97BE2" w:rsidRPr="009532DC">
        <w:rPr>
          <w:rFonts w:ascii="Times New Roman" w:hAnsi="Times New Roman"/>
          <w:sz w:val="24"/>
          <w:szCs w:val="24"/>
        </w:rPr>
        <w:t>sht</w:t>
      </w:r>
      <w:r w:rsidR="003A41B4" w:rsidRPr="009532DC">
        <w:rPr>
          <w:rFonts w:ascii="Times New Roman" w:hAnsi="Times New Roman"/>
          <w:sz w:val="24"/>
          <w:szCs w:val="24"/>
        </w:rPr>
        <w:t>ë</w:t>
      </w:r>
      <w:r w:rsidR="00D97BE2" w:rsidRPr="009532DC">
        <w:rPr>
          <w:rFonts w:ascii="Times New Roman" w:hAnsi="Times New Roman"/>
          <w:sz w:val="24"/>
          <w:szCs w:val="24"/>
        </w:rPr>
        <w:t xml:space="preserve"> e mundur</w:t>
      </w:r>
      <w:r w:rsidR="003A41B4" w:rsidRPr="009532DC">
        <w:rPr>
          <w:rFonts w:ascii="Times New Roman" w:hAnsi="Times New Roman"/>
          <w:sz w:val="24"/>
          <w:szCs w:val="24"/>
        </w:rPr>
        <w:t xml:space="preserve">, duke treguar njëherazi që ekspozimi i burimit të gazetarit është mjeti </w:t>
      </w:r>
      <w:r w:rsidR="00987F23" w:rsidRPr="009532DC">
        <w:rPr>
          <w:rFonts w:ascii="Times New Roman" w:hAnsi="Times New Roman"/>
          <w:sz w:val="24"/>
          <w:szCs w:val="24"/>
        </w:rPr>
        <w:t>jo vet</w:t>
      </w:r>
      <w:r w:rsidR="004A1A37" w:rsidRPr="009532DC">
        <w:rPr>
          <w:rFonts w:ascii="Times New Roman" w:hAnsi="Times New Roman"/>
          <w:sz w:val="24"/>
          <w:szCs w:val="24"/>
        </w:rPr>
        <w:t>ë</w:t>
      </w:r>
      <w:r w:rsidR="00987F23" w:rsidRPr="009532DC">
        <w:rPr>
          <w:rFonts w:ascii="Times New Roman" w:hAnsi="Times New Roman"/>
          <w:sz w:val="24"/>
          <w:szCs w:val="24"/>
        </w:rPr>
        <w:t>m i domosdosh</w:t>
      </w:r>
      <w:r w:rsidR="004A1A37" w:rsidRPr="009532DC">
        <w:rPr>
          <w:rFonts w:ascii="Times New Roman" w:hAnsi="Times New Roman"/>
          <w:sz w:val="24"/>
          <w:szCs w:val="24"/>
        </w:rPr>
        <w:t>ë</w:t>
      </w:r>
      <w:r w:rsidR="00987F23" w:rsidRPr="009532DC">
        <w:rPr>
          <w:rFonts w:ascii="Times New Roman" w:hAnsi="Times New Roman"/>
          <w:sz w:val="24"/>
          <w:szCs w:val="24"/>
        </w:rPr>
        <w:t xml:space="preserve">m, por edhe </w:t>
      </w:r>
      <w:r w:rsidR="003A41B4" w:rsidRPr="009532DC">
        <w:rPr>
          <w:rFonts w:ascii="Times New Roman" w:hAnsi="Times New Roman"/>
          <w:sz w:val="24"/>
          <w:szCs w:val="24"/>
        </w:rPr>
        <w:t xml:space="preserve">i fundit në dispozicion për të vërtetuar </w:t>
      </w:r>
      <w:r w:rsidR="00987F23" w:rsidRPr="009532DC">
        <w:rPr>
          <w:rFonts w:ascii="Times New Roman" w:hAnsi="Times New Roman"/>
          <w:sz w:val="24"/>
          <w:szCs w:val="24"/>
        </w:rPr>
        <w:t>vepr</w:t>
      </w:r>
      <w:r w:rsidR="004A1A37" w:rsidRPr="009532DC">
        <w:rPr>
          <w:rFonts w:ascii="Times New Roman" w:hAnsi="Times New Roman"/>
          <w:sz w:val="24"/>
          <w:szCs w:val="24"/>
        </w:rPr>
        <w:t>ë</w:t>
      </w:r>
      <w:r w:rsidR="00987F23" w:rsidRPr="009532DC">
        <w:rPr>
          <w:rFonts w:ascii="Times New Roman" w:hAnsi="Times New Roman"/>
          <w:sz w:val="24"/>
          <w:szCs w:val="24"/>
        </w:rPr>
        <w:t>n penale dhe p</w:t>
      </w:r>
      <w:r w:rsidR="004A1A37" w:rsidRPr="009532DC">
        <w:rPr>
          <w:rFonts w:ascii="Times New Roman" w:hAnsi="Times New Roman"/>
          <w:sz w:val="24"/>
          <w:szCs w:val="24"/>
        </w:rPr>
        <w:t>ë</w:t>
      </w:r>
      <w:r w:rsidR="00987F23" w:rsidRPr="009532DC">
        <w:rPr>
          <w:rFonts w:ascii="Times New Roman" w:hAnsi="Times New Roman"/>
          <w:sz w:val="24"/>
          <w:szCs w:val="24"/>
        </w:rPr>
        <w:t>r t</w:t>
      </w:r>
      <w:r w:rsidR="004A1A37" w:rsidRPr="009532DC">
        <w:rPr>
          <w:rFonts w:ascii="Times New Roman" w:hAnsi="Times New Roman"/>
          <w:sz w:val="24"/>
          <w:szCs w:val="24"/>
        </w:rPr>
        <w:t>ë</w:t>
      </w:r>
      <w:r w:rsidR="00987F23" w:rsidRPr="009532DC">
        <w:rPr>
          <w:rFonts w:ascii="Times New Roman" w:hAnsi="Times New Roman"/>
          <w:sz w:val="24"/>
          <w:szCs w:val="24"/>
        </w:rPr>
        <w:t xml:space="preserve"> garantuar efektivitetin e procedimit penal</w:t>
      </w:r>
      <w:r w:rsidR="00D97BE2" w:rsidRPr="009532DC">
        <w:rPr>
          <w:rFonts w:ascii="Times New Roman" w:hAnsi="Times New Roman"/>
          <w:sz w:val="24"/>
          <w:szCs w:val="24"/>
        </w:rPr>
        <w:t xml:space="preserve">. </w:t>
      </w:r>
      <w:r w:rsidR="00C35A62" w:rsidRPr="009532DC">
        <w:rPr>
          <w:rFonts w:ascii="Times New Roman" w:hAnsi="Times New Roman"/>
          <w:sz w:val="24"/>
          <w:szCs w:val="24"/>
        </w:rPr>
        <w:t>Me fjal</w:t>
      </w:r>
      <w:r w:rsidR="004A1A37" w:rsidRPr="009532DC">
        <w:rPr>
          <w:rFonts w:ascii="Times New Roman" w:hAnsi="Times New Roman"/>
          <w:sz w:val="24"/>
          <w:szCs w:val="24"/>
        </w:rPr>
        <w:t>ë</w:t>
      </w:r>
      <w:r w:rsidR="00C35A62" w:rsidRPr="009532DC">
        <w:rPr>
          <w:rFonts w:ascii="Times New Roman" w:hAnsi="Times New Roman"/>
          <w:sz w:val="24"/>
          <w:szCs w:val="24"/>
        </w:rPr>
        <w:t xml:space="preserve"> t</w:t>
      </w:r>
      <w:r w:rsidR="004A1A37" w:rsidRPr="009532DC">
        <w:rPr>
          <w:rFonts w:ascii="Times New Roman" w:hAnsi="Times New Roman"/>
          <w:sz w:val="24"/>
          <w:szCs w:val="24"/>
        </w:rPr>
        <w:t>ë</w:t>
      </w:r>
      <w:r w:rsidR="00C35A62" w:rsidRPr="009532DC">
        <w:rPr>
          <w:rFonts w:ascii="Times New Roman" w:hAnsi="Times New Roman"/>
          <w:sz w:val="24"/>
          <w:szCs w:val="24"/>
        </w:rPr>
        <w:t xml:space="preserve"> tjera,</w:t>
      </w:r>
      <w:r w:rsidR="00393A4D" w:rsidRPr="009532DC">
        <w:rPr>
          <w:rFonts w:ascii="Times New Roman" w:hAnsi="Times New Roman"/>
          <w:sz w:val="24"/>
          <w:szCs w:val="24"/>
        </w:rPr>
        <w:t xml:space="preserve"> ato duhet të arsyetojnë përpjekjet e kryera për marrjen e të dhënave nga burime të tjera prove dhe pamundësinë e sigurimit të të dhënave të synuara nga burime të tjera, duke treguar në këtë mënyrë se ekspozimi i burimit të gazetarit është mjeti i vetëm për ato të dhëna, të cilat janë të domosdoshme për efektivitetin e procedimit penal,</w:t>
      </w:r>
      <w:r w:rsidR="00987F23" w:rsidRPr="009532DC">
        <w:rPr>
          <w:rFonts w:ascii="Times New Roman" w:hAnsi="Times New Roman"/>
          <w:sz w:val="24"/>
          <w:szCs w:val="24"/>
        </w:rPr>
        <w:t xml:space="preserve"> pasi interesi p</w:t>
      </w:r>
      <w:r w:rsidR="004A1A37" w:rsidRPr="009532DC">
        <w:rPr>
          <w:rFonts w:ascii="Times New Roman" w:hAnsi="Times New Roman"/>
          <w:sz w:val="24"/>
          <w:szCs w:val="24"/>
        </w:rPr>
        <w:t>ë</w:t>
      </w:r>
      <w:r w:rsidR="00987F23" w:rsidRPr="009532DC">
        <w:rPr>
          <w:rFonts w:ascii="Times New Roman" w:hAnsi="Times New Roman"/>
          <w:sz w:val="24"/>
          <w:szCs w:val="24"/>
        </w:rPr>
        <w:t>r p</w:t>
      </w:r>
      <w:r w:rsidR="004A1A37" w:rsidRPr="009532DC">
        <w:rPr>
          <w:rFonts w:ascii="Times New Roman" w:hAnsi="Times New Roman"/>
          <w:sz w:val="24"/>
          <w:szCs w:val="24"/>
        </w:rPr>
        <w:t>ë</w:t>
      </w:r>
      <w:r w:rsidR="00987F23" w:rsidRPr="009532DC">
        <w:rPr>
          <w:rFonts w:ascii="Times New Roman" w:hAnsi="Times New Roman"/>
          <w:sz w:val="24"/>
          <w:szCs w:val="24"/>
        </w:rPr>
        <w:t>rfundimin me sukses t</w:t>
      </w:r>
      <w:r w:rsidR="004A1A37" w:rsidRPr="009532DC">
        <w:rPr>
          <w:rFonts w:ascii="Times New Roman" w:hAnsi="Times New Roman"/>
          <w:sz w:val="24"/>
          <w:szCs w:val="24"/>
        </w:rPr>
        <w:t>ë</w:t>
      </w:r>
      <w:r w:rsidR="00987F23" w:rsidRPr="009532DC">
        <w:rPr>
          <w:rFonts w:ascii="Times New Roman" w:hAnsi="Times New Roman"/>
          <w:sz w:val="24"/>
          <w:szCs w:val="24"/>
        </w:rPr>
        <w:t xml:space="preserve"> tij dhe v</w:t>
      </w:r>
      <w:r w:rsidR="004A1A37" w:rsidRPr="009532DC">
        <w:rPr>
          <w:rFonts w:ascii="Times New Roman" w:hAnsi="Times New Roman"/>
          <w:sz w:val="24"/>
          <w:szCs w:val="24"/>
        </w:rPr>
        <w:t>ë</w:t>
      </w:r>
      <w:r w:rsidR="00987F23" w:rsidRPr="009532DC">
        <w:rPr>
          <w:rFonts w:ascii="Times New Roman" w:hAnsi="Times New Roman"/>
          <w:sz w:val="24"/>
          <w:szCs w:val="24"/>
        </w:rPr>
        <w:t>nia p</w:t>
      </w:r>
      <w:r w:rsidR="004A1A37" w:rsidRPr="009532DC">
        <w:rPr>
          <w:rFonts w:ascii="Times New Roman" w:hAnsi="Times New Roman"/>
          <w:sz w:val="24"/>
          <w:szCs w:val="24"/>
        </w:rPr>
        <w:t>ë</w:t>
      </w:r>
      <w:r w:rsidR="00987F23" w:rsidRPr="009532DC">
        <w:rPr>
          <w:rFonts w:ascii="Times New Roman" w:hAnsi="Times New Roman"/>
          <w:sz w:val="24"/>
          <w:szCs w:val="24"/>
        </w:rPr>
        <w:t>rpara p</w:t>
      </w:r>
      <w:r w:rsidR="004A1A37" w:rsidRPr="009532DC">
        <w:rPr>
          <w:rFonts w:ascii="Times New Roman" w:hAnsi="Times New Roman"/>
          <w:sz w:val="24"/>
          <w:szCs w:val="24"/>
        </w:rPr>
        <w:t>ë</w:t>
      </w:r>
      <w:r w:rsidR="00987F23" w:rsidRPr="009532DC">
        <w:rPr>
          <w:rFonts w:ascii="Times New Roman" w:hAnsi="Times New Roman"/>
          <w:sz w:val="24"/>
          <w:szCs w:val="24"/>
        </w:rPr>
        <w:t>rgjegj</w:t>
      </w:r>
      <w:r w:rsidR="004A1A37" w:rsidRPr="009532DC">
        <w:rPr>
          <w:rFonts w:ascii="Times New Roman" w:hAnsi="Times New Roman"/>
          <w:sz w:val="24"/>
          <w:szCs w:val="24"/>
        </w:rPr>
        <w:t>ë</w:t>
      </w:r>
      <w:r w:rsidR="00987F23" w:rsidRPr="009532DC">
        <w:rPr>
          <w:rFonts w:ascii="Times New Roman" w:hAnsi="Times New Roman"/>
          <w:sz w:val="24"/>
          <w:szCs w:val="24"/>
        </w:rPr>
        <w:t>sis</w:t>
      </w:r>
      <w:r w:rsidR="004A1A37" w:rsidRPr="009532DC">
        <w:rPr>
          <w:rFonts w:ascii="Times New Roman" w:hAnsi="Times New Roman"/>
          <w:sz w:val="24"/>
          <w:szCs w:val="24"/>
        </w:rPr>
        <w:t>ë</w:t>
      </w:r>
      <w:r w:rsidR="00987F23" w:rsidRPr="009532DC">
        <w:rPr>
          <w:rFonts w:ascii="Times New Roman" w:hAnsi="Times New Roman"/>
          <w:sz w:val="24"/>
          <w:szCs w:val="24"/>
        </w:rPr>
        <w:t xml:space="preserve"> penale </w:t>
      </w:r>
      <w:r w:rsidR="004A1A37" w:rsidRPr="009532DC">
        <w:rPr>
          <w:rFonts w:ascii="Times New Roman" w:hAnsi="Times New Roman"/>
          <w:sz w:val="24"/>
          <w:szCs w:val="24"/>
        </w:rPr>
        <w:t>ë</w:t>
      </w:r>
      <w:r w:rsidR="00987F23" w:rsidRPr="009532DC">
        <w:rPr>
          <w:rFonts w:ascii="Times New Roman" w:hAnsi="Times New Roman"/>
          <w:sz w:val="24"/>
          <w:szCs w:val="24"/>
        </w:rPr>
        <w:t>sht</w:t>
      </w:r>
      <w:r w:rsidR="004A1A37" w:rsidRPr="009532DC">
        <w:rPr>
          <w:rFonts w:ascii="Times New Roman" w:hAnsi="Times New Roman"/>
          <w:sz w:val="24"/>
          <w:szCs w:val="24"/>
        </w:rPr>
        <w:t>ë</w:t>
      </w:r>
      <w:r w:rsidR="00987F23" w:rsidRPr="009532DC">
        <w:rPr>
          <w:rFonts w:ascii="Times New Roman" w:hAnsi="Times New Roman"/>
          <w:sz w:val="24"/>
          <w:szCs w:val="24"/>
        </w:rPr>
        <w:t xml:space="preserve"> m</w:t>
      </w:r>
      <w:r w:rsidR="004A1A37" w:rsidRPr="009532DC">
        <w:rPr>
          <w:rFonts w:ascii="Times New Roman" w:hAnsi="Times New Roman"/>
          <w:sz w:val="24"/>
          <w:szCs w:val="24"/>
        </w:rPr>
        <w:t>ë</w:t>
      </w:r>
      <w:r w:rsidR="00987F23" w:rsidRPr="009532DC">
        <w:rPr>
          <w:rFonts w:ascii="Times New Roman" w:hAnsi="Times New Roman"/>
          <w:sz w:val="24"/>
          <w:szCs w:val="24"/>
        </w:rPr>
        <w:t xml:space="preserve"> i lart</w:t>
      </w:r>
      <w:r w:rsidR="004A1A37" w:rsidRPr="009532DC">
        <w:rPr>
          <w:rFonts w:ascii="Times New Roman" w:hAnsi="Times New Roman"/>
          <w:sz w:val="24"/>
          <w:szCs w:val="24"/>
        </w:rPr>
        <w:t>ë</w:t>
      </w:r>
      <w:r w:rsidR="00987F23" w:rsidRPr="009532DC">
        <w:rPr>
          <w:rFonts w:ascii="Times New Roman" w:hAnsi="Times New Roman"/>
          <w:sz w:val="24"/>
          <w:szCs w:val="24"/>
        </w:rPr>
        <w:t xml:space="preserve"> n</w:t>
      </w:r>
      <w:r w:rsidR="004A1A37" w:rsidRPr="009532DC">
        <w:rPr>
          <w:rFonts w:ascii="Times New Roman" w:hAnsi="Times New Roman"/>
          <w:sz w:val="24"/>
          <w:szCs w:val="24"/>
        </w:rPr>
        <w:t>ë</w:t>
      </w:r>
      <w:r w:rsidR="00987F23" w:rsidRPr="009532DC">
        <w:rPr>
          <w:rFonts w:ascii="Times New Roman" w:hAnsi="Times New Roman"/>
          <w:sz w:val="24"/>
          <w:szCs w:val="24"/>
        </w:rPr>
        <w:t xml:space="preserve"> raport me mbrojtjen e </w:t>
      </w:r>
      <w:r w:rsidR="00C35A62" w:rsidRPr="009532DC">
        <w:rPr>
          <w:rFonts w:ascii="Times New Roman" w:hAnsi="Times New Roman"/>
          <w:sz w:val="24"/>
          <w:szCs w:val="24"/>
        </w:rPr>
        <w:t>burimit të gazetarit</w:t>
      </w:r>
      <w:r w:rsidR="00987F23" w:rsidRPr="009532DC">
        <w:rPr>
          <w:rFonts w:ascii="Times New Roman" w:hAnsi="Times New Roman"/>
          <w:sz w:val="24"/>
          <w:szCs w:val="24"/>
        </w:rPr>
        <w:t>, si pjes</w:t>
      </w:r>
      <w:r w:rsidR="004A1A37" w:rsidRPr="009532DC">
        <w:rPr>
          <w:rFonts w:ascii="Times New Roman" w:hAnsi="Times New Roman"/>
          <w:sz w:val="24"/>
          <w:szCs w:val="24"/>
        </w:rPr>
        <w:t>ë</w:t>
      </w:r>
      <w:r w:rsidR="00987F23" w:rsidRPr="009532DC">
        <w:rPr>
          <w:rFonts w:ascii="Times New Roman" w:hAnsi="Times New Roman"/>
          <w:sz w:val="24"/>
          <w:szCs w:val="24"/>
        </w:rPr>
        <w:t xml:space="preserve"> e liris</w:t>
      </w:r>
      <w:r w:rsidR="004A1A37" w:rsidRPr="009532DC">
        <w:rPr>
          <w:rFonts w:ascii="Times New Roman" w:hAnsi="Times New Roman"/>
          <w:sz w:val="24"/>
          <w:szCs w:val="24"/>
        </w:rPr>
        <w:t>ë</w:t>
      </w:r>
      <w:r w:rsidR="00987F23" w:rsidRPr="009532DC">
        <w:rPr>
          <w:rFonts w:ascii="Times New Roman" w:hAnsi="Times New Roman"/>
          <w:sz w:val="24"/>
          <w:szCs w:val="24"/>
        </w:rPr>
        <w:t xml:space="preserve"> s</w:t>
      </w:r>
      <w:r w:rsidR="004A1A37" w:rsidRPr="009532DC">
        <w:rPr>
          <w:rFonts w:ascii="Times New Roman" w:hAnsi="Times New Roman"/>
          <w:sz w:val="24"/>
          <w:szCs w:val="24"/>
        </w:rPr>
        <w:t>ë</w:t>
      </w:r>
      <w:r w:rsidR="00987F23" w:rsidRPr="009532DC">
        <w:rPr>
          <w:rFonts w:ascii="Times New Roman" w:hAnsi="Times New Roman"/>
          <w:sz w:val="24"/>
          <w:szCs w:val="24"/>
        </w:rPr>
        <w:t xml:space="preserve"> shprehjes. </w:t>
      </w:r>
      <w:r w:rsidR="00375A90" w:rsidRPr="009532DC">
        <w:rPr>
          <w:rFonts w:ascii="Times New Roman" w:hAnsi="Times New Roman"/>
          <w:sz w:val="24"/>
          <w:szCs w:val="24"/>
        </w:rPr>
        <w:t xml:space="preserve">Po </w:t>
      </w:r>
      <w:r w:rsidR="00F342E4" w:rsidRPr="009532DC">
        <w:rPr>
          <w:rFonts w:ascii="Times New Roman" w:hAnsi="Times New Roman"/>
          <w:sz w:val="24"/>
          <w:szCs w:val="24"/>
        </w:rPr>
        <w:t>kështu</w:t>
      </w:r>
      <w:r w:rsidR="00375A90" w:rsidRPr="009532DC">
        <w:rPr>
          <w:rFonts w:ascii="Times New Roman" w:hAnsi="Times New Roman"/>
          <w:sz w:val="24"/>
          <w:szCs w:val="24"/>
        </w:rPr>
        <w:t>, gjykatat e zakonshme duhet t</w:t>
      </w:r>
      <w:r w:rsidRPr="009532DC">
        <w:rPr>
          <w:rFonts w:ascii="Times New Roman" w:hAnsi="Times New Roman"/>
          <w:sz w:val="24"/>
          <w:szCs w:val="24"/>
        </w:rPr>
        <w:t>ë</w:t>
      </w:r>
      <w:r w:rsidR="00375A90" w:rsidRPr="009532DC">
        <w:rPr>
          <w:rFonts w:ascii="Times New Roman" w:hAnsi="Times New Roman"/>
          <w:sz w:val="24"/>
          <w:szCs w:val="24"/>
        </w:rPr>
        <w:t xml:space="preserve"> dallojn</w:t>
      </w:r>
      <w:r w:rsidRPr="009532DC">
        <w:rPr>
          <w:rFonts w:ascii="Times New Roman" w:hAnsi="Times New Roman"/>
          <w:sz w:val="24"/>
          <w:szCs w:val="24"/>
        </w:rPr>
        <w:t>ë</w:t>
      </w:r>
      <w:r w:rsidR="00375A90" w:rsidRPr="009532DC">
        <w:rPr>
          <w:rFonts w:ascii="Times New Roman" w:hAnsi="Times New Roman"/>
          <w:sz w:val="24"/>
          <w:szCs w:val="24"/>
        </w:rPr>
        <w:t xml:space="preserve"> rastin kur prokuroria po zhvillon hetime q</w:t>
      </w:r>
      <w:r w:rsidRPr="009532DC">
        <w:rPr>
          <w:rFonts w:ascii="Times New Roman" w:hAnsi="Times New Roman"/>
          <w:sz w:val="24"/>
          <w:szCs w:val="24"/>
        </w:rPr>
        <w:t>ë</w:t>
      </w:r>
      <w:r w:rsidR="00375A90" w:rsidRPr="009532DC">
        <w:rPr>
          <w:rFonts w:ascii="Times New Roman" w:hAnsi="Times New Roman"/>
          <w:sz w:val="24"/>
          <w:szCs w:val="24"/>
        </w:rPr>
        <w:t xml:space="preserve"> lidhen me nj</w:t>
      </w:r>
      <w:r w:rsidRPr="009532DC">
        <w:rPr>
          <w:rFonts w:ascii="Times New Roman" w:hAnsi="Times New Roman"/>
          <w:sz w:val="24"/>
          <w:szCs w:val="24"/>
        </w:rPr>
        <w:t>ë</w:t>
      </w:r>
      <w:r w:rsidR="00375A90" w:rsidRPr="009532DC">
        <w:rPr>
          <w:rFonts w:ascii="Times New Roman" w:hAnsi="Times New Roman"/>
          <w:sz w:val="24"/>
          <w:szCs w:val="24"/>
        </w:rPr>
        <w:t xml:space="preserve"> sjellje t</w:t>
      </w:r>
      <w:r w:rsidRPr="009532DC">
        <w:rPr>
          <w:rFonts w:ascii="Times New Roman" w:hAnsi="Times New Roman"/>
          <w:sz w:val="24"/>
          <w:szCs w:val="24"/>
        </w:rPr>
        <w:t>ë</w:t>
      </w:r>
      <w:r w:rsidR="00375A90" w:rsidRPr="009532DC">
        <w:rPr>
          <w:rFonts w:ascii="Times New Roman" w:hAnsi="Times New Roman"/>
          <w:sz w:val="24"/>
          <w:szCs w:val="24"/>
        </w:rPr>
        <w:t xml:space="preserve"> supozuar penale t</w:t>
      </w:r>
      <w:r w:rsidRPr="009532DC">
        <w:rPr>
          <w:rFonts w:ascii="Times New Roman" w:hAnsi="Times New Roman"/>
          <w:sz w:val="24"/>
          <w:szCs w:val="24"/>
        </w:rPr>
        <w:t>ë</w:t>
      </w:r>
      <w:r w:rsidR="00375A90" w:rsidRPr="009532DC">
        <w:rPr>
          <w:rFonts w:ascii="Times New Roman" w:hAnsi="Times New Roman"/>
          <w:sz w:val="24"/>
          <w:szCs w:val="24"/>
        </w:rPr>
        <w:t xml:space="preserve"> gazetarit nga rasti </w:t>
      </w:r>
      <w:r w:rsidRPr="009532DC">
        <w:rPr>
          <w:rFonts w:ascii="Times New Roman" w:hAnsi="Times New Roman"/>
          <w:sz w:val="24"/>
          <w:szCs w:val="24"/>
        </w:rPr>
        <w:t xml:space="preserve">i hetimeve </w:t>
      </w:r>
      <w:r w:rsidR="00D97BE2" w:rsidRPr="009532DC">
        <w:rPr>
          <w:rFonts w:ascii="Times New Roman" w:hAnsi="Times New Roman"/>
          <w:sz w:val="24"/>
          <w:szCs w:val="24"/>
        </w:rPr>
        <w:t>të cilat kanë si qëllim kryesor marrjen e informacionit lidhur me burimin e gazetarit</w:t>
      </w:r>
      <w:r w:rsidR="004A1A37" w:rsidRPr="009532DC">
        <w:rPr>
          <w:rFonts w:ascii="Times New Roman" w:hAnsi="Times New Roman"/>
          <w:sz w:val="24"/>
          <w:szCs w:val="24"/>
        </w:rPr>
        <w:t xml:space="preserve"> dhe vetë gazetari nuk ka kryer ndonjë vepër penale</w:t>
      </w:r>
      <w:r w:rsidR="00D97BE2" w:rsidRPr="009532DC">
        <w:rPr>
          <w:rFonts w:ascii="Times New Roman" w:hAnsi="Times New Roman"/>
          <w:sz w:val="24"/>
          <w:szCs w:val="24"/>
        </w:rPr>
        <w:t>.</w:t>
      </w:r>
      <w:r w:rsidRPr="009532DC">
        <w:rPr>
          <w:rFonts w:ascii="Times New Roman" w:hAnsi="Times New Roman"/>
          <w:sz w:val="24"/>
          <w:szCs w:val="24"/>
        </w:rPr>
        <w:t xml:space="preserve"> Në këtë rast të fundit, garancitë për ndërhyrje në të drejtën e mbrojtjes së burimit janë më të forta dhe nevoja për arsyetimin bindës të gjykatave është më e lartë.</w:t>
      </w:r>
    </w:p>
    <w:p w14:paraId="22637C6F" w14:textId="77777777" w:rsidR="00AF2F6F" w:rsidRPr="009532DC" w:rsidRDefault="00B13DF8"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Duke iu kthyer ç</w:t>
      </w:r>
      <w:r w:rsidR="006401DF" w:rsidRPr="009532DC">
        <w:rPr>
          <w:rFonts w:ascii="Times New Roman" w:hAnsi="Times New Roman"/>
          <w:sz w:val="24"/>
          <w:szCs w:val="24"/>
        </w:rPr>
        <w:t>ë</w:t>
      </w:r>
      <w:r w:rsidRPr="009532DC">
        <w:rPr>
          <w:rFonts w:ascii="Times New Roman" w:hAnsi="Times New Roman"/>
          <w:sz w:val="24"/>
          <w:szCs w:val="24"/>
        </w:rPr>
        <w:t xml:space="preserve">shtjes konkrete, </w:t>
      </w:r>
      <w:r w:rsidR="00FC3ACF" w:rsidRPr="009532DC">
        <w:rPr>
          <w:rFonts w:ascii="Times New Roman" w:hAnsi="Times New Roman"/>
          <w:sz w:val="24"/>
          <w:szCs w:val="24"/>
        </w:rPr>
        <w:t xml:space="preserve">Gjykata do të analizojë nëse vendimet gjyqësore të kontrollit e </w:t>
      </w:r>
      <w:r w:rsidR="00F342E4" w:rsidRPr="009532DC">
        <w:rPr>
          <w:rFonts w:ascii="Times New Roman" w:hAnsi="Times New Roman"/>
          <w:sz w:val="24"/>
          <w:szCs w:val="24"/>
        </w:rPr>
        <w:t xml:space="preserve">të </w:t>
      </w:r>
      <w:r w:rsidR="00FC3ACF" w:rsidRPr="009532DC">
        <w:rPr>
          <w:rFonts w:ascii="Times New Roman" w:hAnsi="Times New Roman"/>
          <w:sz w:val="24"/>
          <w:szCs w:val="24"/>
        </w:rPr>
        <w:t xml:space="preserve">sekuestrimit të sendeve dhe të të dhënave kompjuterike kanë </w:t>
      </w:r>
      <w:r w:rsidR="00787D71" w:rsidRPr="009532DC">
        <w:rPr>
          <w:rFonts w:ascii="Times New Roman" w:hAnsi="Times New Roman"/>
          <w:sz w:val="24"/>
          <w:szCs w:val="24"/>
        </w:rPr>
        <w:t xml:space="preserve">kufizuar </w:t>
      </w:r>
      <w:r w:rsidR="00FC3ACF" w:rsidRPr="009532DC">
        <w:rPr>
          <w:rFonts w:ascii="Times New Roman" w:hAnsi="Times New Roman"/>
          <w:sz w:val="24"/>
          <w:szCs w:val="24"/>
        </w:rPr>
        <w:t xml:space="preserve">lirinë e </w:t>
      </w:r>
      <w:r w:rsidR="00787D71" w:rsidRPr="009532DC">
        <w:rPr>
          <w:rFonts w:ascii="Times New Roman" w:hAnsi="Times New Roman"/>
          <w:sz w:val="24"/>
          <w:szCs w:val="24"/>
        </w:rPr>
        <w:t>shtypit të</w:t>
      </w:r>
      <w:r w:rsidR="00FC3ACF" w:rsidRPr="009532DC">
        <w:rPr>
          <w:rFonts w:ascii="Times New Roman" w:hAnsi="Times New Roman"/>
          <w:sz w:val="24"/>
          <w:szCs w:val="24"/>
        </w:rPr>
        <w:t xml:space="preserve"> kërkuesit, në </w:t>
      </w:r>
      <w:r w:rsidR="00787D71" w:rsidRPr="009532DC">
        <w:rPr>
          <w:rFonts w:ascii="Times New Roman" w:hAnsi="Times New Roman"/>
          <w:sz w:val="24"/>
          <w:szCs w:val="24"/>
        </w:rPr>
        <w:t xml:space="preserve">aspektin e </w:t>
      </w:r>
      <w:r w:rsidR="009E13FB" w:rsidRPr="009532DC">
        <w:rPr>
          <w:rFonts w:ascii="Times New Roman" w:hAnsi="Times New Roman"/>
          <w:sz w:val="24"/>
          <w:szCs w:val="24"/>
        </w:rPr>
        <w:t xml:space="preserve">së </w:t>
      </w:r>
      <w:r w:rsidR="00787D71" w:rsidRPr="009532DC">
        <w:rPr>
          <w:rFonts w:ascii="Times New Roman" w:hAnsi="Times New Roman"/>
          <w:sz w:val="24"/>
          <w:szCs w:val="24"/>
        </w:rPr>
        <w:t>drejtës për të mbrojtur burimet e gazetarit</w:t>
      </w:r>
      <w:r w:rsidR="00FC3ACF" w:rsidRPr="009532DC">
        <w:rPr>
          <w:rFonts w:ascii="Times New Roman" w:hAnsi="Times New Roman"/>
          <w:sz w:val="24"/>
          <w:szCs w:val="24"/>
        </w:rPr>
        <w:t xml:space="preserve"> dhe nëse po, do të vlerësojë më pas nëse kufizimi ka respektuar </w:t>
      </w:r>
      <w:r w:rsidR="00787D71" w:rsidRPr="009532DC">
        <w:rPr>
          <w:rFonts w:ascii="Times New Roman" w:hAnsi="Times New Roman"/>
          <w:sz w:val="24"/>
          <w:szCs w:val="24"/>
        </w:rPr>
        <w:t xml:space="preserve">kriteret </w:t>
      </w:r>
      <w:r w:rsidR="00FC3ACF" w:rsidRPr="009532DC">
        <w:rPr>
          <w:rFonts w:ascii="Times New Roman" w:hAnsi="Times New Roman"/>
          <w:sz w:val="24"/>
          <w:szCs w:val="24"/>
        </w:rPr>
        <w:t>e vendosura nga neni 17 i Kushtetutës, sipas të cilit kufizimi duhet të jetë bërë me ligj</w:t>
      </w:r>
      <w:r w:rsidR="00070BEF" w:rsidRPr="009532DC">
        <w:rPr>
          <w:rFonts w:ascii="Times New Roman" w:hAnsi="Times New Roman"/>
          <w:sz w:val="24"/>
          <w:szCs w:val="24"/>
        </w:rPr>
        <w:t>,</w:t>
      </w:r>
      <w:r w:rsidR="00FC3ACF" w:rsidRPr="009532DC">
        <w:rPr>
          <w:rFonts w:ascii="Times New Roman" w:hAnsi="Times New Roman"/>
          <w:sz w:val="24"/>
          <w:szCs w:val="24"/>
        </w:rPr>
        <w:t xml:space="preserve"> për arsye të rëndësishme publike/interes publik</w:t>
      </w:r>
      <w:r w:rsidR="00070BEF" w:rsidRPr="009532DC">
        <w:rPr>
          <w:rFonts w:ascii="Times New Roman" w:hAnsi="Times New Roman"/>
          <w:sz w:val="24"/>
          <w:szCs w:val="24"/>
        </w:rPr>
        <w:t>,</w:t>
      </w:r>
      <w:r w:rsidR="00FC3ACF" w:rsidRPr="009532DC">
        <w:rPr>
          <w:rFonts w:ascii="Times New Roman" w:hAnsi="Times New Roman"/>
          <w:sz w:val="24"/>
          <w:szCs w:val="24"/>
        </w:rPr>
        <w:t xml:space="preserve"> dhe të ketë respektuar parimin e proporcionalitetit</w:t>
      </w:r>
      <w:r w:rsidR="00FC3ACF" w:rsidRPr="009532DC">
        <w:rPr>
          <w:rFonts w:ascii="Times New Roman" w:hAnsi="Times New Roman"/>
          <w:i/>
          <w:sz w:val="24"/>
          <w:szCs w:val="24"/>
        </w:rPr>
        <w:t>.</w:t>
      </w:r>
    </w:p>
    <w:p w14:paraId="5DA9791A" w14:textId="77777777" w:rsidR="00AF2F6F" w:rsidRPr="009532DC" w:rsidRDefault="00FC3ACF" w:rsidP="00AF2F6F">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Fonts w:ascii="Times New Roman" w:hAnsi="Times New Roman"/>
          <w:sz w:val="24"/>
          <w:szCs w:val="24"/>
        </w:rPr>
        <w:t>Për sa i takon kufizimit, sipas jurisprudencës së GJEDNJ-së, për të konstatuar ndërhyrje në lirinë e shprehjes, është i mjaftueshëm edhe urdhri për të zbuluar burimin e informacionit të gazetarit (</w:t>
      </w:r>
      <w:r w:rsidRPr="009532DC">
        <w:rPr>
          <w:rStyle w:val="rynqvb"/>
          <w:rFonts w:ascii="Times New Roman" w:hAnsi="Times New Roman"/>
          <w:i/>
          <w:sz w:val="24"/>
          <w:szCs w:val="24"/>
        </w:rPr>
        <w:t>shih Good</w:t>
      </w:r>
      <w:r w:rsidR="00070BEF" w:rsidRPr="009532DC">
        <w:rPr>
          <w:rStyle w:val="rynqvb"/>
          <w:rFonts w:ascii="Times New Roman" w:hAnsi="Times New Roman"/>
          <w:i/>
          <w:sz w:val="24"/>
          <w:szCs w:val="24"/>
        </w:rPr>
        <w:t>w</w:t>
      </w:r>
      <w:r w:rsidRPr="009532DC">
        <w:rPr>
          <w:rStyle w:val="rynqvb"/>
          <w:rFonts w:ascii="Times New Roman" w:hAnsi="Times New Roman"/>
          <w:i/>
          <w:sz w:val="24"/>
          <w:szCs w:val="24"/>
        </w:rPr>
        <w:t>in kundër Mbretërisë së Bashkuar, datë 27.03.1996, § 28).</w:t>
      </w:r>
    </w:p>
    <w:p w14:paraId="4997BEED" w14:textId="77777777" w:rsidR="00AF2F6F" w:rsidRPr="009532DC" w:rsidRDefault="00FC3ACF"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Mbi bazën e këtij standardi, Gjykata vëren se kërkuesi është thirrur në ambientet e Prokurorisë së Posaçme në datën 13.12.2023 për t’u pyetur për burimin e informacionit të materialeve që ai kishte publikuar në cilësinë e gazetarit në një media </w:t>
      </w:r>
      <w:r w:rsidRPr="009532DC">
        <w:rPr>
          <w:rFonts w:ascii="Times New Roman" w:hAnsi="Times New Roman"/>
          <w:i/>
          <w:sz w:val="24"/>
          <w:szCs w:val="24"/>
        </w:rPr>
        <w:t>online</w:t>
      </w:r>
      <w:r w:rsidRPr="009532DC">
        <w:rPr>
          <w:rFonts w:ascii="Times New Roman" w:hAnsi="Times New Roman"/>
          <w:sz w:val="24"/>
          <w:szCs w:val="24"/>
        </w:rPr>
        <w:t>.</w:t>
      </w:r>
      <w:r w:rsidR="004A1A37" w:rsidRPr="009532DC">
        <w:rPr>
          <w:rFonts w:ascii="Times New Roman" w:hAnsi="Times New Roman"/>
          <w:sz w:val="24"/>
          <w:szCs w:val="24"/>
        </w:rPr>
        <w:t xml:space="preserve"> </w:t>
      </w:r>
      <w:r w:rsidRPr="009532DC">
        <w:rPr>
          <w:rFonts w:ascii="Times New Roman" w:hAnsi="Times New Roman"/>
          <w:sz w:val="24"/>
          <w:szCs w:val="24"/>
        </w:rPr>
        <w:t xml:space="preserve">Pas refuzimit të kërkuesit për të </w:t>
      </w:r>
      <w:r w:rsidR="00787D71" w:rsidRPr="009532DC">
        <w:rPr>
          <w:rFonts w:ascii="Times New Roman" w:hAnsi="Times New Roman"/>
          <w:sz w:val="24"/>
          <w:szCs w:val="24"/>
        </w:rPr>
        <w:t xml:space="preserve">identifikuar </w:t>
      </w:r>
      <w:r w:rsidRPr="009532DC">
        <w:rPr>
          <w:rFonts w:ascii="Times New Roman" w:hAnsi="Times New Roman"/>
          <w:sz w:val="24"/>
          <w:szCs w:val="24"/>
        </w:rPr>
        <w:t xml:space="preserve">burimin e informacionit, brenda </w:t>
      </w:r>
      <w:r w:rsidR="00F342E4" w:rsidRPr="009532DC">
        <w:rPr>
          <w:rFonts w:ascii="Times New Roman" w:hAnsi="Times New Roman"/>
          <w:sz w:val="24"/>
          <w:szCs w:val="24"/>
        </w:rPr>
        <w:t>së</w:t>
      </w:r>
      <w:r w:rsidRPr="009532DC">
        <w:rPr>
          <w:rFonts w:ascii="Times New Roman" w:hAnsi="Times New Roman"/>
          <w:sz w:val="24"/>
          <w:szCs w:val="24"/>
        </w:rPr>
        <w:t xml:space="preserve"> njëjtës ditë, GJKKO-ja e Shkallës së Parë ka dhënë vendimin për sekuestrimin e të dhënave kompjuterike, të cilat gjendeshin në pajisjet kompjuterike të sekuestruara si prova materiale gjatë kontrollit të banesës dhe të vendit të punës së kërkuesit, kontroll i lejuar gjithashtu me vendim</w:t>
      </w:r>
      <w:r w:rsidR="00F342E4" w:rsidRPr="009532DC">
        <w:rPr>
          <w:rFonts w:ascii="Times New Roman" w:hAnsi="Times New Roman"/>
          <w:sz w:val="24"/>
          <w:szCs w:val="24"/>
        </w:rPr>
        <w:t>in</w:t>
      </w:r>
      <w:r w:rsidRPr="009532DC">
        <w:rPr>
          <w:rFonts w:ascii="Times New Roman" w:hAnsi="Times New Roman"/>
          <w:sz w:val="24"/>
          <w:szCs w:val="24"/>
        </w:rPr>
        <w:t xml:space="preserve"> </w:t>
      </w:r>
      <w:r w:rsidR="00F342E4" w:rsidRPr="009532DC">
        <w:rPr>
          <w:rFonts w:ascii="Times New Roman" w:hAnsi="Times New Roman"/>
          <w:sz w:val="24"/>
          <w:szCs w:val="24"/>
        </w:rPr>
        <w:t>e</w:t>
      </w:r>
      <w:r w:rsidRPr="009532DC">
        <w:rPr>
          <w:rFonts w:ascii="Times New Roman" w:hAnsi="Times New Roman"/>
          <w:sz w:val="24"/>
          <w:szCs w:val="24"/>
        </w:rPr>
        <w:t xml:space="preserve"> po asaj date të </w:t>
      </w:r>
      <w:r w:rsidR="00F342E4" w:rsidRPr="009532DC">
        <w:rPr>
          <w:rFonts w:ascii="Times New Roman" w:hAnsi="Times New Roman"/>
          <w:sz w:val="24"/>
          <w:szCs w:val="24"/>
        </w:rPr>
        <w:t>së</w:t>
      </w:r>
      <w:r w:rsidRPr="009532DC">
        <w:rPr>
          <w:rFonts w:ascii="Times New Roman" w:hAnsi="Times New Roman"/>
          <w:sz w:val="24"/>
          <w:szCs w:val="24"/>
        </w:rPr>
        <w:t xml:space="preserve"> njëjtës gjykatë. </w:t>
      </w:r>
      <w:r w:rsidR="004A1A37" w:rsidRPr="009532DC">
        <w:rPr>
          <w:rFonts w:ascii="Times New Roman" w:hAnsi="Times New Roman"/>
          <w:sz w:val="24"/>
          <w:szCs w:val="24"/>
        </w:rPr>
        <w:t xml:space="preserve">Kërkuesi nuk ishte subjekti ndaj të cilit kishte filluar procedimi penal, pra sekuestrimi i të dhënave kompjuterike kishte për qëllim vetëm identifikimin e burimit. </w:t>
      </w:r>
      <w:r w:rsidRPr="009532DC">
        <w:rPr>
          <w:rFonts w:ascii="Times New Roman" w:hAnsi="Times New Roman"/>
          <w:sz w:val="24"/>
          <w:szCs w:val="24"/>
        </w:rPr>
        <w:t xml:space="preserve">Ashtu siç </w:t>
      </w:r>
      <w:r w:rsidR="00393A4D" w:rsidRPr="009532DC">
        <w:rPr>
          <w:rFonts w:ascii="Times New Roman" w:hAnsi="Times New Roman"/>
          <w:sz w:val="24"/>
          <w:szCs w:val="24"/>
        </w:rPr>
        <w:t>pohon</w:t>
      </w:r>
      <w:r w:rsidRPr="009532DC">
        <w:rPr>
          <w:rFonts w:ascii="Times New Roman" w:hAnsi="Times New Roman"/>
          <w:sz w:val="24"/>
          <w:szCs w:val="24"/>
        </w:rPr>
        <w:t xml:space="preserve"> kërkuesi</w:t>
      </w:r>
      <w:r w:rsidR="00B13DF8" w:rsidRPr="009532DC">
        <w:rPr>
          <w:rFonts w:ascii="Times New Roman" w:hAnsi="Times New Roman"/>
          <w:sz w:val="24"/>
          <w:szCs w:val="24"/>
        </w:rPr>
        <w:t>, parashtrim q</w:t>
      </w:r>
      <w:r w:rsidR="006401DF" w:rsidRPr="009532DC">
        <w:rPr>
          <w:rFonts w:ascii="Times New Roman" w:hAnsi="Times New Roman"/>
          <w:sz w:val="24"/>
          <w:szCs w:val="24"/>
        </w:rPr>
        <w:t>ë</w:t>
      </w:r>
      <w:r w:rsidR="00B13DF8" w:rsidRPr="009532DC">
        <w:rPr>
          <w:rFonts w:ascii="Times New Roman" w:hAnsi="Times New Roman"/>
          <w:sz w:val="24"/>
          <w:szCs w:val="24"/>
        </w:rPr>
        <w:t xml:space="preserve"> nuk </w:t>
      </w:r>
      <w:r w:rsidR="00F342E4" w:rsidRPr="009532DC">
        <w:rPr>
          <w:rFonts w:ascii="Times New Roman" w:hAnsi="Times New Roman"/>
          <w:sz w:val="24"/>
          <w:szCs w:val="24"/>
        </w:rPr>
        <w:t>është kundërshtuar</w:t>
      </w:r>
      <w:r w:rsidR="00B13DF8" w:rsidRPr="009532DC">
        <w:rPr>
          <w:rFonts w:ascii="Times New Roman" w:hAnsi="Times New Roman"/>
          <w:sz w:val="24"/>
          <w:szCs w:val="24"/>
        </w:rPr>
        <w:t xml:space="preserve"> nga</w:t>
      </w:r>
      <w:r w:rsidRPr="009532DC">
        <w:rPr>
          <w:rFonts w:ascii="Times New Roman" w:hAnsi="Times New Roman"/>
          <w:sz w:val="24"/>
          <w:szCs w:val="24"/>
        </w:rPr>
        <w:t xml:space="preserve"> subjekti i interesuar, në të dhënat kompjuterike gjendeshin burimet e informacionit të kërkuesit, që shfrytëzoheshin </w:t>
      </w:r>
      <w:r w:rsidR="00C77ECE" w:rsidRPr="009532DC">
        <w:rPr>
          <w:rFonts w:ascii="Times New Roman" w:hAnsi="Times New Roman"/>
          <w:sz w:val="24"/>
          <w:szCs w:val="24"/>
        </w:rPr>
        <w:t>nga ai</w:t>
      </w:r>
      <w:r w:rsidRPr="009532DC">
        <w:rPr>
          <w:rFonts w:ascii="Times New Roman" w:hAnsi="Times New Roman"/>
          <w:sz w:val="24"/>
          <w:szCs w:val="24"/>
        </w:rPr>
        <w:t xml:space="preserve"> në ushtrimin e detyrës së gazetarit. Vendimi gjyqësor për sekuestrimin e të dhënave kompjuterike u vleftësua i ligjshëm edhe nga gjykatat më të lart</w:t>
      </w:r>
      <w:r w:rsidR="00C77ECE" w:rsidRPr="009532DC">
        <w:rPr>
          <w:rFonts w:ascii="Times New Roman" w:hAnsi="Times New Roman"/>
          <w:sz w:val="24"/>
          <w:szCs w:val="24"/>
        </w:rPr>
        <w:t>a</w:t>
      </w:r>
      <w:r w:rsidRPr="009532DC">
        <w:rPr>
          <w:rFonts w:ascii="Times New Roman" w:hAnsi="Times New Roman"/>
          <w:sz w:val="24"/>
          <w:szCs w:val="24"/>
        </w:rPr>
        <w:t xml:space="preserve">, të cilat në arsyetimin e tyre </w:t>
      </w:r>
      <w:r w:rsidR="00C77ECE" w:rsidRPr="009532DC">
        <w:rPr>
          <w:rFonts w:ascii="Times New Roman" w:hAnsi="Times New Roman"/>
          <w:sz w:val="24"/>
          <w:szCs w:val="24"/>
        </w:rPr>
        <w:t xml:space="preserve">kanë pohuar </w:t>
      </w:r>
      <w:r w:rsidRPr="009532DC">
        <w:rPr>
          <w:rFonts w:ascii="Times New Roman" w:hAnsi="Times New Roman"/>
          <w:sz w:val="24"/>
          <w:szCs w:val="24"/>
        </w:rPr>
        <w:t xml:space="preserve">se kontrolli i vendeve (banesë dhe zyrë) dhe sekuestrimi i të dhënave kompjuterike ndërhynte në lirinë e shprehjes së kërkuesit. </w:t>
      </w:r>
      <w:r w:rsidR="00134362" w:rsidRPr="009532DC">
        <w:rPr>
          <w:rFonts w:ascii="Times New Roman" w:hAnsi="Times New Roman"/>
          <w:sz w:val="24"/>
          <w:szCs w:val="24"/>
        </w:rPr>
        <w:t>Sipas tyre, sekuestrimi i të dhënave kompjuterike në pajisjet e sekuestruara si prova mate</w:t>
      </w:r>
      <w:r w:rsidR="009E13FB" w:rsidRPr="009532DC">
        <w:rPr>
          <w:rFonts w:ascii="Times New Roman" w:hAnsi="Times New Roman"/>
          <w:sz w:val="24"/>
          <w:szCs w:val="24"/>
        </w:rPr>
        <w:t>r</w:t>
      </w:r>
      <w:r w:rsidR="00134362" w:rsidRPr="009532DC">
        <w:rPr>
          <w:rFonts w:ascii="Times New Roman" w:hAnsi="Times New Roman"/>
          <w:sz w:val="24"/>
          <w:szCs w:val="24"/>
        </w:rPr>
        <w:t xml:space="preserve">iale gjatë kontrollit ka synuar zbulimin e burimit të informacionit të kërkuesit, në cilësinë e gazetarit dhe më pas gjykimin e personave përgjegjës si autorë të veprave penale të zbulimit </w:t>
      </w:r>
      <w:r w:rsidR="00134362" w:rsidRPr="00F81347">
        <w:rPr>
          <w:rFonts w:ascii="Times New Roman" w:hAnsi="Times New Roman"/>
          <w:sz w:val="24"/>
          <w:szCs w:val="24"/>
        </w:rPr>
        <w:t>të të dhënave sekrete dhe shpalljes së tyre në kundërshtim</w:t>
      </w:r>
      <w:r w:rsidR="00134362" w:rsidRPr="009532DC">
        <w:rPr>
          <w:rFonts w:ascii="Times New Roman" w:hAnsi="Times New Roman"/>
          <w:color w:val="FF0000"/>
          <w:sz w:val="24"/>
          <w:szCs w:val="24"/>
        </w:rPr>
        <w:t xml:space="preserve"> </w:t>
      </w:r>
      <w:r w:rsidR="00134362" w:rsidRPr="009532DC">
        <w:rPr>
          <w:rFonts w:ascii="Times New Roman" w:hAnsi="Times New Roman"/>
          <w:sz w:val="24"/>
          <w:szCs w:val="24"/>
        </w:rPr>
        <w:t>me ligjin. Në këto rrethana, Gjykata çmon se thirrja e kërkuesit për të treguar burimin e informacionit</w:t>
      </w:r>
      <w:r w:rsidR="00C77ECE" w:rsidRPr="009532DC">
        <w:rPr>
          <w:rFonts w:ascii="Times New Roman" w:hAnsi="Times New Roman"/>
          <w:sz w:val="24"/>
          <w:szCs w:val="24"/>
        </w:rPr>
        <w:t xml:space="preserve"> </w:t>
      </w:r>
      <w:r w:rsidR="00134362" w:rsidRPr="009532DC">
        <w:rPr>
          <w:rFonts w:ascii="Times New Roman" w:hAnsi="Times New Roman"/>
          <w:sz w:val="24"/>
          <w:szCs w:val="24"/>
        </w:rPr>
        <w:t xml:space="preserve">dhe sekuestrimi i të dhënave kompjuterike nga pajisjet e sekuestruara gjatë kontrollit të vendeve kanë kufizuar lirinë e </w:t>
      </w:r>
      <w:r w:rsidR="00787D71" w:rsidRPr="009532DC">
        <w:rPr>
          <w:rFonts w:ascii="Times New Roman" w:hAnsi="Times New Roman"/>
          <w:sz w:val="24"/>
          <w:szCs w:val="24"/>
        </w:rPr>
        <w:t>shtypit</w:t>
      </w:r>
      <w:r w:rsidR="00134362" w:rsidRPr="009532DC">
        <w:rPr>
          <w:rFonts w:ascii="Times New Roman" w:hAnsi="Times New Roman"/>
          <w:sz w:val="24"/>
          <w:szCs w:val="24"/>
        </w:rPr>
        <w:t xml:space="preserve">, në aspektin e </w:t>
      </w:r>
      <w:r w:rsidR="00787D71" w:rsidRPr="009532DC">
        <w:rPr>
          <w:rFonts w:ascii="Times New Roman" w:hAnsi="Times New Roman"/>
          <w:sz w:val="24"/>
          <w:szCs w:val="24"/>
        </w:rPr>
        <w:t>identifikimi</w:t>
      </w:r>
      <w:r w:rsidR="00134362" w:rsidRPr="009532DC">
        <w:rPr>
          <w:rFonts w:ascii="Times New Roman" w:hAnsi="Times New Roman"/>
          <w:sz w:val="24"/>
          <w:szCs w:val="24"/>
        </w:rPr>
        <w:t xml:space="preserve">t të burimeve </w:t>
      </w:r>
      <w:r w:rsidR="00787D71" w:rsidRPr="009532DC">
        <w:rPr>
          <w:rFonts w:ascii="Times New Roman" w:hAnsi="Times New Roman"/>
          <w:sz w:val="24"/>
          <w:szCs w:val="24"/>
        </w:rPr>
        <w:t xml:space="preserve">që </w:t>
      </w:r>
      <w:r w:rsidR="009E13FB" w:rsidRPr="009532DC">
        <w:rPr>
          <w:rFonts w:ascii="Times New Roman" w:hAnsi="Times New Roman"/>
          <w:sz w:val="24"/>
          <w:szCs w:val="24"/>
        </w:rPr>
        <w:t xml:space="preserve">ai </w:t>
      </w:r>
      <w:r w:rsidR="00787D71" w:rsidRPr="009532DC">
        <w:rPr>
          <w:rFonts w:ascii="Times New Roman" w:hAnsi="Times New Roman"/>
          <w:sz w:val="24"/>
          <w:szCs w:val="24"/>
        </w:rPr>
        <w:t xml:space="preserve">kishte </w:t>
      </w:r>
      <w:r w:rsidR="009E13FB" w:rsidRPr="009532DC">
        <w:rPr>
          <w:rFonts w:ascii="Times New Roman" w:hAnsi="Times New Roman"/>
          <w:sz w:val="24"/>
          <w:szCs w:val="24"/>
        </w:rPr>
        <w:t>p</w:t>
      </w:r>
      <w:r w:rsidR="004067FA" w:rsidRPr="009532DC">
        <w:rPr>
          <w:rFonts w:ascii="Times New Roman" w:hAnsi="Times New Roman"/>
          <w:sz w:val="24"/>
          <w:szCs w:val="24"/>
        </w:rPr>
        <w:t>ë</w:t>
      </w:r>
      <w:r w:rsidR="009E13FB" w:rsidRPr="009532DC">
        <w:rPr>
          <w:rFonts w:ascii="Times New Roman" w:hAnsi="Times New Roman"/>
          <w:sz w:val="24"/>
          <w:szCs w:val="24"/>
        </w:rPr>
        <w:t>r shkak t</w:t>
      </w:r>
      <w:r w:rsidR="004067FA" w:rsidRPr="009532DC">
        <w:rPr>
          <w:rFonts w:ascii="Times New Roman" w:hAnsi="Times New Roman"/>
          <w:sz w:val="24"/>
          <w:szCs w:val="24"/>
        </w:rPr>
        <w:t>ë</w:t>
      </w:r>
      <w:r w:rsidR="009E13FB" w:rsidRPr="009532DC">
        <w:rPr>
          <w:rFonts w:ascii="Times New Roman" w:hAnsi="Times New Roman"/>
          <w:sz w:val="24"/>
          <w:szCs w:val="24"/>
        </w:rPr>
        <w:t xml:space="preserve"> </w:t>
      </w:r>
      <w:r w:rsidR="00787D71" w:rsidRPr="009532DC">
        <w:rPr>
          <w:rFonts w:ascii="Times New Roman" w:hAnsi="Times New Roman"/>
          <w:sz w:val="24"/>
          <w:szCs w:val="24"/>
        </w:rPr>
        <w:t>profesioni</w:t>
      </w:r>
      <w:r w:rsidR="009E13FB" w:rsidRPr="009532DC">
        <w:rPr>
          <w:rFonts w:ascii="Times New Roman" w:hAnsi="Times New Roman"/>
          <w:sz w:val="24"/>
          <w:szCs w:val="24"/>
        </w:rPr>
        <w:t>t</w:t>
      </w:r>
      <w:r w:rsidR="00787D71" w:rsidRPr="009532DC">
        <w:rPr>
          <w:rFonts w:ascii="Times New Roman" w:hAnsi="Times New Roman"/>
          <w:sz w:val="24"/>
          <w:szCs w:val="24"/>
        </w:rPr>
        <w:t xml:space="preserve"> </w:t>
      </w:r>
      <w:r w:rsidR="009E13FB" w:rsidRPr="009532DC">
        <w:rPr>
          <w:rFonts w:ascii="Times New Roman" w:hAnsi="Times New Roman"/>
          <w:sz w:val="24"/>
          <w:szCs w:val="24"/>
        </w:rPr>
        <w:t>t</w:t>
      </w:r>
      <w:r w:rsidR="004067FA" w:rsidRPr="009532DC">
        <w:rPr>
          <w:rFonts w:ascii="Times New Roman" w:hAnsi="Times New Roman"/>
          <w:sz w:val="24"/>
          <w:szCs w:val="24"/>
        </w:rPr>
        <w:t>ë</w:t>
      </w:r>
      <w:r w:rsidR="00787D71" w:rsidRPr="009532DC">
        <w:rPr>
          <w:rFonts w:ascii="Times New Roman" w:hAnsi="Times New Roman"/>
          <w:sz w:val="24"/>
          <w:szCs w:val="24"/>
        </w:rPr>
        <w:t xml:space="preserve"> </w:t>
      </w:r>
      <w:r w:rsidR="00134362" w:rsidRPr="009532DC">
        <w:rPr>
          <w:rFonts w:ascii="Times New Roman" w:hAnsi="Times New Roman"/>
          <w:sz w:val="24"/>
          <w:szCs w:val="24"/>
        </w:rPr>
        <w:t>gazetar</w:t>
      </w:r>
      <w:r w:rsidR="00787D71" w:rsidRPr="009532DC">
        <w:rPr>
          <w:rFonts w:ascii="Times New Roman" w:hAnsi="Times New Roman"/>
          <w:sz w:val="24"/>
          <w:szCs w:val="24"/>
        </w:rPr>
        <w:t>it, ndaj</w:t>
      </w:r>
      <w:r w:rsidR="00C77ECE" w:rsidRPr="009532DC">
        <w:rPr>
          <w:rFonts w:ascii="Times New Roman" w:hAnsi="Times New Roman"/>
          <w:sz w:val="24"/>
          <w:szCs w:val="24"/>
        </w:rPr>
        <w:t>,</w:t>
      </w:r>
      <w:r w:rsidR="00787D71" w:rsidRPr="009532DC">
        <w:rPr>
          <w:rFonts w:ascii="Times New Roman" w:hAnsi="Times New Roman"/>
          <w:sz w:val="24"/>
          <w:szCs w:val="24"/>
        </w:rPr>
        <w:t xml:space="preserve"> në vijim</w:t>
      </w:r>
      <w:r w:rsidR="00C77ECE" w:rsidRPr="009532DC">
        <w:rPr>
          <w:rFonts w:ascii="Times New Roman" w:hAnsi="Times New Roman"/>
          <w:sz w:val="24"/>
          <w:szCs w:val="24"/>
        </w:rPr>
        <w:t>,</w:t>
      </w:r>
      <w:r w:rsidR="00787D71" w:rsidRPr="009532DC">
        <w:rPr>
          <w:rFonts w:ascii="Times New Roman" w:hAnsi="Times New Roman"/>
          <w:sz w:val="24"/>
          <w:szCs w:val="24"/>
        </w:rPr>
        <w:t xml:space="preserve"> do të analizojë nëse kufizimi </w:t>
      </w:r>
      <w:r w:rsidR="006401DF" w:rsidRPr="009532DC">
        <w:rPr>
          <w:rFonts w:ascii="Times New Roman" w:hAnsi="Times New Roman"/>
          <w:sz w:val="24"/>
          <w:szCs w:val="24"/>
        </w:rPr>
        <w:t>ë</w:t>
      </w:r>
      <w:r w:rsidR="00B13DF8" w:rsidRPr="009532DC">
        <w:rPr>
          <w:rFonts w:ascii="Times New Roman" w:hAnsi="Times New Roman"/>
          <w:sz w:val="24"/>
          <w:szCs w:val="24"/>
        </w:rPr>
        <w:t>sht</w:t>
      </w:r>
      <w:r w:rsidR="006401DF" w:rsidRPr="009532DC">
        <w:rPr>
          <w:rFonts w:ascii="Times New Roman" w:hAnsi="Times New Roman"/>
          <w:sz w:val="24"/>
          <w:szCs w:val="24"/>
        </w:rPr>
        <w:t>ë</w:t>
      </w:r>
      <w:r w:rsidR="00B13DF8" w:rsidRPr="009532DC">
        <w:rPr>
          <w:rFonts w:ascii="Times New Roman" w:hAnsi="Times New Roman"/>
          <w:sz w:val="24"/>
          <w:szCs w:val="24"/>
        </w:rPr>
        <w:t xml:space="preserve"> vendosur vet</w:t>
      </w:r>
      <w:r w:rsidR="006401DF" w:rsidRPr="009532DC">
        <w:rPr>
          <w:rFonts w:ascii="Times New Roman" w:hAnsi="Times New Roman"/>
          <w:sz w:val="24"/>
          <w:szCs w:val="24"/>
        </w:rPr>
        <w:t>ë</w:t>
      </w:r>
      <w:r w:rsidR="00B13DF8" w:rsidRPr="009532DC">
        <w:rPr>
          <w:rFonts w:ascii="Times New Roman" w:hAnsi="Times New Roman"/>
          <w:sz w:val="24"/>
          <w:szCs w:val="24"/>
        </w:rPr>
        <w:t>m me ligj, p</w:t>
      </w:r>
      <w:r w:rsidR="006401DF" w:rsidRPr="009532DC">
        <w:rPr>
          <w:rFonts w:ascii="Times New Roman" w:hAnsi="Times New Roman"/>
          <w:sz w:val="24"/>
          <w:szCs w:val="24"/>
        </w:rPr>
        <w:t>ë</w:t>
      </w:r>
      <w:r w:rsidR="00B13DF8" w:rsidRPr="009532DC">
        <w:rPr>
          <w:rFonts w:ascii="Times New Roman" w:hAnsi="Times New Roman"/>
          <w:sz w:val="24"/>
          <w:szCs w:val="24"/>
        </w:rPr>
        <w:t>r nj</w:t>
      </w:r>
      <w:r w:rsidR="006401DF" w:rsidRPr="009532DC">
        <w:rPr>
          <w:rFonts w:ascii="Times New Roman" w:hAnsi="Times New Roman"/>
          <w:sz w:val="24"/>
          <w:szCs w:val="24"/>
        </w:rPr>
        <w:t>ë</w:t>
      </w:r>
      <w:r w:rsidR="00B13DF8" w:rsidRPr="009532DC">
        <w:rPr>
          <w:rFonts w:ascii="Times New Roman" w:hAnsi="Times New Roman"/>
          <w:sz w:val="24"/>
          <w:szCs w:val="24"/>
        </w:rPr>
        <w:t xml:space="preserve"> interes publik dhe n</w:t>
      </w:r>
      <w:r w:rsidR="006401DF" w:rsidRPr="009532DC">
        <w:rPr>
          <w:rFonts w:ascii="Times New Roman" w:hAnsi="Times New Roman"/>
          <w:sz w:val="24"/>
          <w:szCs w:val="24"/>
        </w:rPr>
        <w:t>ë</w:t>
      </w:r>
      <w:r w:rsidR="00B13DF8" w:rsidRPr="009532DC">
        <w:rPr>
          <w:rFonts w:ascii="Times New Roman" w:hAnsi="Times New Roman"/>
          <w:sz w:val="24"/>
          <w:szCs w:val="24"/>
        </w:rPr>
        <w:t xml:space="preserve"> m</w:t>
      </w:r>
      <w:r w:rsidR="006401DF" w:rsidRPr="009532DC">
        <w:rPr>
          <w:rFonts w:ascii="Times New Roman" w:hAnsi="Times New Roman"/>
          <w:sz w:val="24"/>
          <w:szCs w:val="24"/>
        </w:rPr>
        <w:t>ë</w:t>
      </w:r>
      <w:r w:rsidR="00B13DF8" w:rsidRPr="009532DC">
        <w:rPr>
          <w:rFonts w:ascii="Times New Roman" w:hAnsi="Times New Roman"/>
          <w:sz w:val="24"/>
          <w:szCs w:val="24"/>
        </w:rPr>
        <w:t>nyr</w:t>
      </w:r>
      <w:r w:rsidR="006401DF" w:rsidRPr="009532DC">
        <w:rPr>
          <w:rFonts w:ascii="Times New Roman" w:hAnsi="Times New Roman"/>
          <w:sz w:val="24"/>
          <w:szCs w:val="24"/>
        </w:rPr>
        <w:t>ë</w:t>
      </w:r>
      <w:r w:rsidR="00B13DF8" w:rsidRPr="009532DC">
        <w:rPr>
          <w:rFonts w:ascii="Times New Roman" w:hAnsi="Times New Roman"/>
          <w:sz w:val="24"/>
          <w:szCs w:val="24"/>
        </w:rPr>
        <w:t xml:space="preserve"> proporcionale</w:t>
      </w:r>
      <w:r w:rsidR="00134362" w:rsidRPr="009532DC">
        <w:rPr>
          <w:rFonts w:ascii="Times New Roman" w:hAnsi="Times New Roman"/>
          <w:sz w:val="24"/>
          <w:szCs w:val="24"/>
        </w:rPr>
        <w:t>.</w:t>
      </w:r>
    </w:p>
    <w:p w14:paraId="5D8453D3" w14:textId="77777777" w:rsidR="00AF2F6F" w:rsidRPr="009532DC" w:rsidRDefault="00787D71"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K</w:t>
      </w:r>
      <w:r w:rsidR="00644ECF" w:rsidRPr="009532DC">
        <w:rPr>
          <w:rFonts w:ascii="Times New Roman" w:hAnsi="Times New Roman"/>
          <w:sz w:val="24"/>
          <w:szCs w:val="24"/>
        </w:rPr>
        <w:t xml:space="preserve">riteri </w:t>
      </w:r>
      <w:r w:rsidRPr="009532DC">
        <w:rPr>
          <w:rFonts w:ascii="Times New Roman" w:hAnsi="Times New Roman"/>
          <w:sz w:val="24"/>
          <w:szCs w:val="24"/>
        </w:rPr>
        <w:t>i</w:t>
      </w:r>
      <w:r w:rsidR="006401DF" w:rsidRPr="009532DC">
        <w:rPr>
          <w:rFonts w:ascii="Times New Roman" w:hAnsi="Times New Roman"/>
          <w:sz w:val="24"/>
          <w:szCs w:val="24"/>
        </w:rPr>
        <w:t xml:space="preserve"> par</w:t>
      </w:r>
      <w:r w:rsidR="004A1A37" w:rsidRPr="009532DC">
        <w:rPr>
          <w:rFonts w:ascii="Times New Roman" w:hAnsi="Times New Roman"/>
          <w:sz w:val="24"/>
          <w:szCs w:val="24"/>
        </w:rPr>
        <w:t>ë</w:t>
      </w:r>
      <w:r w:rsidR="006401DF" w:rsidRPr="009532DC">
        <w:rPr>
          <w:rFonts w:ascii="Times New Roman" w:hAnsi="Times New Roman"/>
          <w:sz w:val="24"/>
          <w:szCs w:val="24"/>
        </w:rPr>
        <w:t xml:space="preserve"> i</w:t>
      </w:r>
      <w:r w:rsidR="00644ECF" w:rsidRPr="009532DC">
        <w:rPr>
          <w:rFonts w:ascii="Times New Roman" w:hAnsi="Times New Roman"/>
          <w:sz w:val="24"/>
          <w:szCs w:val="24"/>
        </w:rPr>
        <w:t xml:space="preserve"> </w:t>
      </w:r>
      <w:r w:rsidR="00B13DF8" w:rsidRPr="009532DC">
        <w:rPr>
          <w:rFonts w:ascii="Times New Roman" w:hAnsi="Times New Roman"/>
          <w:sz w:val="24"/>
          <w:szCs w:val="24"/>
        </w:rPr>
        <w:t>kufizimit</w:t>
      </w:r>
      <w:r w:rsidR="006401DF" w:rsidRPr="009532DC">
        <w:rPr>
          <w:rFonts w:ascii="Times New Roman" w:hAnsi="Times New Roman"/>
          <w:sz w:val="24"/>
          <w:szCs w:val="24"/>
        </w:rPr>
        <w:t xml:space="preserve">, ai </w:t>
      </w:r>
      <w:r w:rsidR="00644ECF" w:rsidRPr="009532DC">
        <w:rPr>
          <w:rFonts w:ascii="Times New Roman" w:hAnsi="Times New Roman"/>
          <w:i/>
          <w:sz w:val="24"/>
          <w:szCs w:val="24"/>
        </w:rPr>
        <w:t>“vetëm me ligj”</w:t>
      </w:r>
      <w:r w:rsidR="006401DF" w:rsidRPr="009532DC">
        <w:rPr>
          <w:rFonts w:ascii="Times New Roman" w:hAnsi="Times New Roman"/>
          <w:sz w:val="24"/>
          <w:szCs w:val="24"/>
        </w:rPr>
        <w:t>,</w:t>
      </w:r>
      <w:r w:rsidRPr="009532DC">
        <w:rPr>
          <w:rFonts w:ascii="Times New Roman" w:hAnsi="Times New Roman"/>
          <w:sz w:val="24"/>
          <w:szCs w:val="24"/>
        </w:rPr>
        <w:t xml:space="preserve"> ka p</w:t>
      </w:r>
      <w:r w:rsidR="00475DCF" w:rsidRPr="009532DC">
        <w:rPr>
          <w:rFonts w:ascii="Times New Roman" w:hAnsi="Times New Roman"/>
          <w:sz w:val="24"/>
          <w:szCs w:val="24"/>
        </w:rPr>
        <w:t>ë</w:t>
      </w:r>
      <w:r w:rsidRPr="009532DC">
        <w:rPr>
          <w:rFonts w:ascii="Times New Roman" w:hAnsi="Times New Roman"/>
          <w:sz w:val="24"/>
          <w:szCs w:val="24"/>
        </w:rPr>
        <w:t>r q</w:t>
      </w:r>
      <w:r w:rsidR="00475DCF" w:rsidRPr="009532DC">
        <w:rPr>
          <w:rFonts w:ascii="Times New Roman" w:hAnsi="Times New Roman"/>
          <w:sz w:val="24"/>
          <w:szCs w:val="24"/>
        </w:rPr>
        <w:t>ë</w:t>
      </w:r>
      <w:r w:rsidRPr="009532DC">
        <w:rPr>
          <w:rFonts w:ascii="Times New Roman" w:hAnsi="Times New Roman"/>
          <w:sz w:val="24"/>
          <w:szCs w:val="24"/>
        </w:rPr>
        <w:t>llim t</w:t>
      </w:r>
      <w:r w:rsidR="00475DCF" w:rsidRPr="009532DC">
        <w:rPr>
          <w:rFonts w:ascii="Times New Roman" w:hAnsi="Times New Roman"/>
          <w:sz w:val="24"/>
          <w:szCs w:val="24"/>
        </w:rPr>
        <w:t>ë</w:t>
      </w:r>
      <w:r w:rsidRPr="009532DC">
        <w:rPr>
          <w:rFonts w:ascii="Times New Roman" w:hAnsi="Times New Roman"/>
          <w:sz w:val="24"/>
          <w:szCs w:val="24"/>
        </w:rPr>
        <w:t xml:space="preserve"> ofroj</w:t>
      </w:r>
      <w:r w:rsidR="00475DCF" w:rsidRPr="009532DC">
        <w:rPr>
          <w:rFonts w:ascii="Times New Roman" w:hAnsi="Times New Roman"/>
          <w:sz w:val="24"/>
          <w:szCs w:val="24"/>
        </w:rPr>
        <w:t>ë</w:t>
      </w:r>
      <w:r w:rsidRPr="009532DC">
        <w:rPr>
          <w:rFonts w:ascii="Times New Roman" w:hAnsi="Times New Roman"/>
          <w:sz w:val="24"/>
          <w:szCs w:val="24"/>
        </w:rPr>
        <w:t xml:space="preserve"> </w:t>
      </w:r>
      <w:r w:rsidR="00644ECF" w:rsidRPr="009532DC">
        <w:rPr>
          <w:rFonts w:ascii="Times New Roman" w:hAnsi="Times New Roman"/>
          <w:sz w:val="24"/>
          <w:szCs w:val="24"/>
        </w:rPr>
        <w:t>garanci sa më të plota në rastin e kufizimeve</w:t>
      </w:r>
      <w:r w:rsidR="00CD3230" w:rsidRPr="009532DC">
        <w:rPr>
          <w:rFonts w:ascii="Times New Roman" w:hAnsi="Times New Roman"/>
          <w:sz w:val="24"/>
          <w:szCs w:val="24"/>
        </w:rPr>
        <w:t xml:space="preserve">. </w:t>
      </w:r>
      <w:r w:rsidR="00C77ECE" w:rsidRPr="009532DC">
        <w:rPr>
          <w:rFonts w:ascii="Times New Roman" w:hAnsi="Times New Roman"/>
          <w:sz w:val="24"/>
          <w:szCs w:val="24"/>
        </w:rPr>
        <w:t>Togfjalëshi</w:t>
      </w:r>
      <w:r w:rsidR="008C1939" w:rsidRPr="009532DC">
        <w:rPr>
          <w:rFonts w:ascii="Times New Roman" w:hAnsi="Times New Roman"/>
          <w:sz w:val="24"/>
          <w:szCs w:val="24"/>
        </w:rPr>
        <w:t xml:space="preserve"> </w:t>
      </w:r>
      <w:r w:rsidR="00CD3230" w:rsidRPr="009532DC">
        <w:rPr>
          <w:rFonts w:ascii="Times New Roman" w:hAnsi="Times New Roman"/>
          <w:sz w:val="24"/>
          <w:szCs w:val="24"/>
        </w:rPr>
        <w:t>“</w:t>
      </w:r>
      <w:r w:rsidR="00CD3230" w:rsidRPr="009532DC">
        <w:rPr>
          <w:rFonts w:ascii="Times New Roman" w:hAnsi="Times New Roman"/>
          <w:i/>
          <w:sz w:val="24"/>
          <w:szCs w:val="24"/>
        </w:rPr>
        <w:t>vetëm me ligj</w:t>
      </w:r>
      <w:r w:rsidR="00CD3230" w:rsidRPr="009532DC">
        <w:rPr>
          <w:rFonts w:ascii="Times New Roman" w:hAnsi="Times New Roman"/>
          <w:sz w:val="24"/>
          <w:szCs w:val="24"/>
        </w:rPr>
        <w:t>” ka kuptimin që në rast se është i nevojshëm kufizimi i një të drejte të parashikuar në Kushtetutë, atëherë ky vlerësim është në çmim të ligjvënësit dhe jo të organeve të tjera</w:t>
      </w:r>
      <w:r w:rsidR="00644ECF" w:rsidRPr="009532DC">
        <w:rPr>
          <w:rFonts w:ascii="Times New Roman" w:hAnsi="Times New Roman"/>
          <w:sz w:val="24"/>
          <w:szCs w:val="24"/>
        </w:rPr>
        <w:t xml:space="preserve"> (</w:t>
      </w:r>
      <w:r w:rsidR="00644ECF" w:rsidRPr="009532DC">
        <w:rPr>
          <w:rFonts w:ascii="Times New Roman" w:hAnsi="Times New Roman"/>
          <w:i/>
          <w:sz w:val="24"/>
          <w:szCs w:val="24"/>
        </w:rPr>
        <w:t xml:space="preserve">shih vendimet nr. 4, datë 21.02.2022; </w:t>
      </w:r>
      <w:r w:rsidR="00A24B04" w:rsidRPr="009532DC">
        <w:rPr>
          <w:rFonts w:ascii="Times New Roman" w:eastAsia="Times New Roman" w:hAnsi="Times New Roman"/>
          <w:i/>
          <w:iCs/>
          <w:sz w:val="24"/>
          <w:szCs w:val="24"/>
        </w:rPr>
        <w:t xml:space="preserve">nr. 20, datë 04.04.2014; nr. 20, datë 11.07.2006 </w:t>
      </w:r>
      <w:r w:rsidR="00644ECF" w:rsidRPr="009532DC">
        <w:rPr>
          <w:rFonts w:ascii="Times New Roman" w:eastAsia="Times New Roman" w:hAnsi="Times New Roman"/>
          <w:i/>
          <w:iCs/>
          <w:sz w:val="24"/>
          <w:szCs w:val="24"/>
        </w:rPr>
        <w:t>të Gjykatës Kushtetuese</w:t>
      </w:r>
      <w:r w:rsidR="00644ECF" w:rsidRPr="009532DC">
        <w:rPr>
          <w:rFonts w:ascii="Times New Roman" w:eastAsia="Times New Roman" w:hAnsi="Times New Roman"/>
          <w:sz w:val="24"/>
          <w:szCs w:val="24"/>
        </w:rPr>
        <w:t xml:space="preserve">). </w:t>
      </w:r>
    </w:p>
    <w:p w14:paraId="3890BBAA" w14:textId="77777777" w:rsidR="00AF2F6F" w:rsidRPr="009532DC" w:rsidRDefault="00454A3A"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N</w:t>
      </w:r>
      <w:r w:rsidR="000369FB" w:rsidRPr="009532DC">
        <w:rPr>
          <w:rFonts w:ascii="Times New Roman" w:eastAsia="Times New Roman" w:hAnsi="Times New Roman"/>
          <w:sz w:val="24"/>
          <w:szCs w:val="24"/>
        </w:rPr>
        <w:t>ë</w:t>
      </w:r>
      <w:r w:rsidRPr="009532DC">
        <w:rPr>
          <w:rFonts w:ascii="Times New Roman" w:eastAsia="Times New Roman" w:hAnsi="Times New Roman"/>
          <w:sz w:val="24"/>
          <w:szCs w:val="24"/>
        </w:rPr>
        <w:t xml:space="preserve"> rastin e k</w:t>
      </w:r>
      <w:r w:rsidR="000369FB" w:rsidRPr="009532DC">
        <w:rPr>
          <w:rFonts w:ascii="Times New Roman" w:eastAsia="Times New Roman" w:hAnsi="Times New Roman"/>
          <w:sz w:val="24"/>
          <w:szCs w:val="24"/>
        </w:rPr>
        <w:t>ë</w:t>
      </w:r>
      <w:r w:rsidRPr="009532DC">
        <w:rPr>
          <w:rFonts w:ascii="Times New Roman" w:eastAsia="Times New Roman" w:hAnsi="Times New Roman"/>
          <w:sz w:val="24"/>
          <w:szCs w:val="24"/>
        </w:rPr>
        <w:t>rkuesit</w:t>
      </w:r>
      <w:r w:rsidR="00CD3230"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w:t>
      </w:r>
      <w:r w:rsidR="006401DF" w:rsidRPr="009532DC">
        <w:rPr>
          <w:rFonts w:ascii="Times New Roman" w:eastAsia="Times New Roman" w:hAnsi="Times New Roman"/>
          <w:sz w:val="24"/>
          <w:szCs w:val="24"/>
        </w:rPr>
        <w:t xml:space="preserve">ai është thirrur nga prokuroria </w:t>
      </w:r>
      <w:r w:rsidR="00FC3ACF" w:rsidRPr="009532DC">
        <w:rPr>
          <w:rFonts w:ascii="Times New Roman" w:eastAsia="Times New Roman" w:hAnsi="Times New Roman"/>
          <w:sz w:val="24"/>
          <w:szCs w:val="24"/>
        </w:rPr>
        <w:t>për të treguar burimin e informacionit</w:t>
      </w:r>
      <w:r w:rsidR="006401DF" w:rsidRPr="009532DC">
        <w:rPr>
          <w:rFonts w:ascii="Times New Roman" w:eastAsia="Times New Roman" w:hAnsi="Times New Roman"/>
          <w:sz w:val="24"/>
          <w:szCs w:val="24"/>
        </w:rPr>
        <w:t xml:space="preserve"> dhe brenda </w:t>
      </w:r>
      <w:r w:rsidR="00C77ECE" w:rsidRPr="009532DC">
        <w:rPr>
          <w:rFonts w:ascii="Times New Roman" w:eastAsia="Times New Roman" w:hAnsi="Times New Roman"/>
          <w:sz w:val="24"/>
          <w:szCs w:val="24"/>
        </w:rPr>
        <w:t>së</w:t>
      </w:r>
      <w:r w:rsidR="006401DF" w:rsidRPr="009532DC">
        <w:rPr>
          <w:rFonts w:ascii="Times New Roman" w:eastAsia="Times New Roman" w:hAnsi="Times New Roman"/>
          <w:sz w:val="24"/>
          <w:szCs w:val="24"/>
        </w:rPr>
        <w:t xml:space="preserve"> njëjtës ditë, me vendim gjyqësor</w:t>
      </w:r>
      <w:r w:rsidR="00FA043D" w:rsidRPr="009532DC">
        <w:rPr>
          <w:rFonts w:ascii="Times New Roman" w:eastAsia="Times New Roman" w:hAnsi="Times New Roman"/>
          <w:sz w:val="24"/>
          <w:szCs w:val="24"/>
        </w:rPr>
        <w:t>,</w:t>
      </w:r>
      <w:r w:rsidR="006401DF" w:rsidRPr="009532DC">
        <w:rPr>
          <w:rFonts w:ascii="Times New Roman" w:eastAsia="Times New Roman" w:hAnsi="Times New Roman"/>
          <w:sz w:val="24"/>
          <w:szCs w:val="24"/>
        </w:rPr>
        <w:t xml:space="preserve"> është lejuar </w:t>
      </w:r>
      <w:r w:rsidR="008A3A5F" w:rsidRPr="009532DC">
        <w:rPr>
          <w:rFonts w:ascii="Times New Roman" w:hAnsi="Times New Roman"/>
          <w:sz w:val="24"/>
          <w:szCs w:val="24"/>
        </w:rPr>
        <w:t xml:space="preserve">sekuestrimi </w:t>
      </w:r>
      <w:r w:rsidR="006401DF" w:rsidRPr="009532DC">
        <w:rPr>
          <w:rFonts w:ascii="Times New Roman" w:hAnsi="Times New Roman"/>
          <w:sz w:val="24"/>
          <w:szCs w:val="24"/>
        </w:rPr>
        <w:t>i</w:t>
      </w:r>
      <w:r w:rsidR="00FC3ACF" w:rsidRPr="009532DC">
        <w:rPr>
          <w:rFonts w:ascii="Times New Roman" w:hAnsi="Times New Roman"/>
          <w:sz w:val="24"/>
          <w:szCs w:val="24"/>
        </w:rPr>
        <w:t xml:space="preserve"> të dhënave kompjuterike në provat materiale të sekuestruara gjatë kontrollit të vendeve (zyrë dhe banesë)</w:t>
      </w:r>
      <w:r w:rsidR="006401DF" w:rsidRPr="009532DC">
        <w:rPr>
          <w:rFonts w:ascii="Times New Roman" w:hAnsi="Times New Roman"/>
          <w:sz w:val="24"/>
          <w:szCs w:val="24"/>
        </w:rPr>
        <w:t xml:space="preserve">. Këto veprime </w:t>
      </w:r>
      <w:r w:rsidR="00FC3ACF" w:rsidRPr="009532DC">
        <w:rPr>
          <w:rFonts w:ascii="Times New Roman" w:hAnsi="Times New Roman"/>
          <w:sz w:val="24"/>
          <w:szCs w:val="24"/>
        </w:rPr>
        <w:t xml:space="preserve">hetimore </w:t>
      </w:r>
      <w:r w:rsidR="006401DF" w:rsidRPr="009532DC">
        <w:rPr>
          <w:rFonts w:ascii="Times New Roman" w:hAnsi="Times New Roman"/>
          <w:sz w:val="24"/>
          <w:szCs w:val="24"/>
        </w:rPr>
        <w:t xml:space="preserve">janë </w:t>
      </w:r>
      <w:r w:rsidR="00FC3ACF" w:rsidRPr="009532DC">
        <w:rPr>
          <w:rFonts w:ascii="Times New Roman" w:hAnsi="Times New Roman"/>
          <w:sz w:val="24"/>
          <w:szCs w:val="24"/>
        </w:rPr>
        <w:t xml:space="preserve">kryer </w:t>
      </w:r>
      <w:r w:rsidR="008A3A5F" w:rsidRPr="009532DC">
        <w:rPr>
          <w:rFonts w:ascii="Times New Roman" w:hAnsi="Times New Roman"/>
          <w:sz w:val="24"/>
          <w:szCs w:val="24"/>
        </w:rPr>
        <w:t>n</w:t>
      </w:r>
      <w:r w:rsidR="004A2E76" w:rsidRPr="009532DC">
        <w:rPr>
          <w:rFonts w:ascii="Times New Roman" w:hAnsi="Times New Roman"/>
          <w:sz w:val="24"/>
          <w:szCs w:val="24"/>
        </w:rPr>
        <w:t>ë</w:t>
      </w:r>
      <w:r w:rsidR="008A3A5F" w:rsidRPr="009532DC">
        <w:rPr>
          <w:rFonts w:ascii="Times New Roman" w:hAnsi="Times New Roman"/>
          <w:sz w:val="24"/>
          <w:szCs w:val="24"/>
        </w:rPr>
        <w:t xml:space="preserve"> kuad</w:t>
      </w:r>
      <w:r w:rsidR="004A2E76" w:rsidRPr="009532DC">
        <w:rPr>
          <w:rFonts w:ascii="Times New Roman" w:hAnsi="Times New Roman"/>
          <w:sz w:val="24"/>
          <w:szCs w:val="24"/>
        </w:rPr>
        <w:t>ë</w:t>
      </w:r>
      <w:r w:rsidR="008A3A5F" w:rsidRPr="009532DC">
        <w:rPr>
          <w:rFonts w:ascii="Times New Roman" w:hAnsi="Times New Roman"/>
          <w:sz w:val="24"/>
          <w:szCs w:val="24"/>
        </w:rPr>
        <w:t>r t</w:t>
      </w:r>
      <w:r w:rsidR="004A2E76" w:rsidRPr="009532DC">
        <w:rPr>
          <w:rFonts w:ascii="Times New Roman" w:hAnsi="Times New Roman"/>
          <w:sz w:val="24"/>
          <w:szCs w:val="24"/>
        </w:rPr>
        <w:t>ë</w:t>
      </w:r>
      <w:r w:rsidR="008A3A5F" w:rsidRPr="009532DC">
        <w:rPr>
          <w:rFonts w:ascii="Times New Roman" w:hAnsi="Times New Roman"/>
          <w:sz w:val="24"/>
          <w:szCs w:val="24"/>
        </w:rPr>
        <w:t xml:space="preserve"> </w:t>
      </w:r>
      <w:r w:rsidR="00FC3ACF" w:rsidRPr="009532DC">
        <w:rPr>
          <w:rFonts w:ascii="Times New Roman" w:hAnsi="Times New Roman"/>
          <w:sz w:val="24"/>
          <w:szCs w:val="24"/>
        </w:rPr>
        <w:t xml:space="preserve">procedimit penal për </w:t>
      </w:r>
      <w:r w:rsidR="008A3A5F" w:rsidRPr="009532DC">
        <w:rPr>
          <w:rFonts w:ascii="Times New Roman" w:hAnsi="Times New Roman"/>
          <w:sz w:val="24"/>
          <w:szCs w:val="24"/>
        </w:rPr>
        <w:t>vepra</w:t>
      </w:r>
      <w:r w:rsidR="00FC3ACF" w:rsidRPr="009532DC">
        <w:rPr>
          <w:rFonts w:ascii="Times New Roman" w:hAnsi="Times New Roman"/>
          <w:sz w:val="24"/>
          <w:szCs w:val="24"/>
        </w:rPr>
        <w:t>t</w:t>
      </w:r>
      <w:r w:rsidR="008A3A5F" w:rsidRPr="009532DC">
        <w:rPr>
          <w:rFonts w:ascii="Times New Roman" w:hAnsi="Times New Roman"/>
          <w:sz w:val="24"/>
          <w:szCs w:val="24"/>
        </w:rPr>
        <w:t xml:space="preserve"> penale “Zbulimi i akteve ose </w:t>
      </w:r>
      <w:r w:rsidR="00C77ECE" w:rsidRPr="009532DC">
        <w:rPr>
          <w:rFonts w:ascii="Times New Roman" w:hAnsi="Times New Roman"/>
          <w:sz w:val="24"/>
          <w:szCs w:val="24"/>
        </w:rPr>
        <w:t xml:space="preserve">i </w:t>
      </w:r>
      <w:r w:rsidR="008A3A5F" w:rsidRPr="009532DC">
        <w:rPr>
          <w:rFonts w:ascii="Times New Roman" w:hAnsi="Times New Roman"/>
          <w:sz w:val="24"/>
          <w:szCs w:val="24"/>
        </w:rPr>
        <w:t>t</w:t>
      </w:r>
      <w:r w:rsidR="004A2E76" w:rsidRPr="009532DC">
        <w:rPr>
          <w:rFonts w:ascii="Times New Roman" w:hAnsi="Times New Roman"/>
          <w:sz w:val="24"/>
          <w:szCs w:val="24"/>
        </w:rPr>
        <w:t>ë</w:t>
      </w:r>
      <w:r w:rsidR="008A3A5F" w:rsidRPr="009532DC">
        <w:rPr>
          <w:rFonts w:ascii="Times New Roman" w:hAnsi="Times New Roman"/>
          <w:sz w:val="24"/>
          <w:szCs w:val="24"/>
        </w:rPr>
        <w:t xml:space="preserve"> dh</w:t>
      </w:r>
      <w:r w:rsidR="004A2E76" w:rsidRPr="009532DC">
        <w:rPr>
          <w:rFonts w:ascii="Times New Roman" w:hAnsi="Times New Roman"/>
          <w:sz w:val="24"/>
          <w:szCs w:val="24"/>
        </w:rPr>
        <w:t>ë</w:t>
      </w:r>
      <w:r w:rsidR="008A3A5F" w:rsidRPr="009532DC">
        <w:rPr>
          <w:rFonts w:ascii="Times New Roman" w:hAnsi="Times New Roman"/>
          <w:sz w:val="24"/>
          <w:szCs w:val="24"/>
        </w:rPr>
        <w:t>nave sekrete” dhe “Ndalimi i dh</w:t>
      </w:r>
      <w:r w:rsidR="004A2E76" w:rsidRPr="009532DC">
        <w:rPr>
          <w:rFonts w:ascii="Times New Roman" w:hAnsi="Times New Roman"/>
          <w:sz w:val="24"/>
          <w:szCs w:val="24"/>
        </w:rPr>
        <w:t>ë</w:t>
      </w:r>
      <w:r w:rsidR="008A3A5F" w:rsidRPr="009532DC">
        <w:rPr>
          <w:rFonts w:ascii="Times New Roman" w:hAnsi="Times New Roman"/>
          <w:sz w:val="24"/>
          <w:szCs w:val="24"/>
        </w:rPr>
        <w:t xml:space="preserve">nies dhe i shpalljes </w:t>
      </w:r>
      <w:r w:rsidR="00C77ECE" w:rsidRPr="009532DC">
        <w:rPr>
          <w:rFonts w:ascii="Times New Roman" w:hAnsi="Times New Roman"/>
          <w:sz w:val="24"/>
          <w:szCs w:val="24"/>
        </w:rPr>
        <w:t>të</w:t>
      </w:r>
      <w:r w:rsidR="008A3A5F" w:rsidRPr="009532DC">
        <w:rPr>
          <w:rFonts w:ascii="Times New Roman" w:hAnsi="Times New Roman"/>
          <w:sz w:val="24"/>
          <w:szCs w:val="24"/>
        </w:rPr>
        <w:t xml:space="preserve"> t</w:t>
      </w:r>
      <w:r w:rsidR="004A2E76" w:rsidRPr="009532DC">
        <w:rPr>
          <w:rFonts w:ascii="Times New Roman" w:hAnsi="Times New Roman"/>
          <w:sz w:val="24"/>
          <w:szCs w:val="24"/>
        </w:rPr>
        <w:t>ë</w:t>
      </w:r>
      <w:r w:rsidR="008A3A5F" w:rsidRPr="009532DC">
        <w:rPr>
          <w:rFonts w:ascii="Times New Roman" w:hAnsi="Times New Roman"/>
          <w:sz w:val="24"/>
          <w:szCs w:val="24"/>
        </w:rPr>
        <w:t xml:space="preserve"> dh</w:t>
      </w:r>
      <w:r w:rsidR="004A2E76" w:rsidRPr="009532DC">
        <w:rPr>
          <w:rFonts w:ascii="Times New Roman" w:hAnsi="Times New Roman"/>
          <w:sz w:val="24"/>
          <w:szCs w:val="24"/>
        </w:rPr>
        <w:t>ë</w:t>
      </w:r>
      <w:r w:rsidR="008A3A5F" w:rsidRPr="009532DC">
        <w:rPr>
          <w:rFonts w:ascii="Times New Roman" w:hAnsi="Times New Roman"/>
          <w:sz w:val="24"/>
          <w:szCs w:val="24"/>
        </w:rPr>
        <w:t>nave n</w:t>
      </w:r>
      <w:r w:rsidR="004A2E76" w:rsidRPr="009532DC">
        <w:rPr>
          <w:rFonts w:ascii="Times New Roman" w:hAnsi="Times New Roman"/>
          <w:sz w:val="24"/>
          <w:szCs w:val="24"/>
        </w:rPr>
        <w:t>ë</w:t>
      </w:r>
      <w:r w:rsidR="008A3A5F" w:rsidRPr="009532DC">
        <w:rPr>
          <w:rFonts w:ascii="Times New Roman" w:hAnsi="Times New Roman"/>
          <w:sz w:val="24"/>
          <w:szCs w:val="24"/>
        </w:rPr>
        <w:t xml:space="preserve"> kund</w:t>
      </w:r>
      <w:r w:rsidR="004A2E76" w:rsidRPr="009532DC">
        <w:rPr>
          <w:rFonts w:ascii="Times New Roman" w:hAnsi="Times New Roman"/>
          <w:sz w:val="24"/>
          <w:szCs w:val="24"/>
        </w:rPr>
        <w:t>ë</w:t>
      </w:r>
      <w:r w:rsidR="008A3A5F" w:rsidRPr="009532DC">
        <w:rPr>
          <w:rFonts w:ascii="Times New Roman" w:hAnsi="Times New Roman"/>
          <w:sz w:val="24"/>
          <w:szCs w:val="24"/>
        </w:rPr>
        <w:t>rshtim me ligjin”, t</w:t>
      </w:r>
      <w:r w:rsidR="004A2E76" w:rsidRPr="009532DC">
        <w:rPr>
          <w:rFonts w:ascii="Times New Roman" w:hAnsi="Times New Roman"/>
          <w:sz w:val="24"/>
          <w:szCs w:val="24"/>
        </w:rPr>
        <w:t>ë</w:t>
      </w:r>
      <w:r w:rsidR="008A3A5F" w:rsidRPr="009532DC">
        <w:rPr>
          <w:rFonts w:ascii="Times New Roman" w:hAnsi="Times New Roman"/>
          <w:sz w:val="24"/>
          <w:szCs w:val="24"/>
        </w:rPr>
        <w:t xml:space="preserve"> parashikuara p</w:t>
      </w:r>
      <w:r w:rsidR="004A2E76" w:rsidRPr="009532DC">
        <w:rPr>
          <w:rFonts w:ascii="Times New Roman" w:hAnsi="Times New Roman"/>
          <w:sz w:val="24"/>
          <w:szCs w:val="24"/>
        </w:rPr>
        <w:t>ë</w:t>
      </w:r>
      <w:r w:rsidR="008A3A5F" w:rsidRPr="009532DC">
        <w:rPr>
          <w:rFonts w:ascii="Times New Roman" w:hAnsi="Times New Roman"/>
          <w:sz w:val="24"/>
          <w:szCs w:val="24"/>
        </w:rPr>
        <w:t>rkat</w:t>
      </w:r>
      <w:r w:rsidR="004A2E76" w:rsidRPr="009532DC">
        <w:rPr>
          <w:rFonts w:ascii="Times New Roman" w:hAnsi="Times New Roman"/>
          <w:sz w:val="24"/>
          <w:szCs w:val="24"/>
        </w:rPr>
        <w:t>ë</w:t>
      </w:r>
      <w:r w:rsidR="008A3A5F" w:rsidRPr="009532DC">
        <w:rPr>
          <w:rFonts w:ascii="Times New Roman" w:hAnsi="Times New Roman"/>
          <w:sz w:val="24"/>
          <w:szCs w:val="24"/>
        </w:rPr>
        <w:t>sisht nga nenet 295/a, paragrafi i tret</w:t>
      </w:r>
      <w:r w:rsidR="004A2E76" w:rsidRPr="009532DC">
        <w:rPr>
          <w:rFonts w:ascii="Times New Roman" w:hAnsi="Times New Roman"/>
          <w:sz w:val="24"/>
          <w:szCs w:val="24"/>
        </w:rPr>
        <w:t>ë</w:t>
      </w:r>
      <w:r w:rsidR="008A3A5F" w:rsidRPr="009532DC">
        <w:rPr>
          <w:rFonts w:ascii="Times New Roman" w:hAnsi="Times New Roman"/>
          <w:sz w:val="24"/>
          <w:szCs w:val="24"/>
        </w:rPr>
        <w:t xml:space="preserve"> dhe 313/b, paragrafi i par</w:t>
      </w:r>
      <w:r w:rsidR="004A2E76" w:rsidRPr="009532DC">
        <w:rPr>
          <w:rFonts w:ascii="Times New Roman" w:hAnsi="Times New Roman"/>
          <w:sz w:val="24"/>
          <w:szCs w:val="24"/>
        </w:rPr>
        <w:t>ë</w:t>
      </w:r>
      <w:r w:rsidR="008A3A5F" w:rsidRPr="009532DC">
        <w:rPr>
          <w:rFonts w:ascii="Times New Roman" w:hAnsi="Times New Roman"/>
          <w:sz w:val="24"/>
          <w:szCs w:val="24"/>
        </w:rPr>
        <w:t>, t</w:t>
      </w:r>
      <w:r w:rsidR="004A2E76" w:rsidRPr="009532DC">
        <w:rPr>
          <w:rFonts w:ascii="Times New Roman" w:hAnsi="Times New Roman"/>
          <w:sz w:val="24"/>
          <w:szCs w:val="24"/>
        </w:rPr>
        <w:t>ë</w:t>
      </w:r>
      <w:r w:rsidR="008A3A5F" w:rsidRPr="009532DC">
        <w:rPr>
          <w:rFonts w:ascii="Times New Roman" w:hAnsi="Times New Roman"/>
          <w:sz w:val="24"/>
          <w:szCs w:val="24"/>
        </w:rPr>
        <w:t xml:space="preserve"> KP-s</w:t>
      </w:r>
      <w:r w:rsidR="004A2E76" w:rsidRPr="009532DC">
        <w:rPr>
          <w:rFonts w:ascii="Times New Roman" w:hAnsi="Times New Roman"/>
          <w:sz w:val="24"/>
          <w:szCs w:val="24"/>
        </w:rPr>
        <w:t>ë</w:t>
      </w:r>
      <w:r w:rsidR="006401DF" w:rsidRPr="009532DC">
        <w:rPr>
          <w:rFonts w:ascii="Times New Roman" w:hAnsi="Times New Roman"/>
          <w:sz w:val="24"/>
          <w:szCs w:val="24"/>
        </w:rPr>
        <w:t>, por vetë kërkuesi</w:t>
      </w:r>
      <w:r w:rsidR="00BE0024" w:rsidRPr="009532DC">
        <w:rPr>
          <w:rFonts w:ascii="Times New Roman" w:hAnsi="Times New Roman"/>
          <w:sz w:val="24"/>
          <w:szCs w:val="24"/>
        </w:rPr>
        <w:t xml:space="preserve">, si gazetar, </w:t>
      </w:r>
      <w:r w:rsidR="006401DF" w:rsidRPr="009532DC">
        <w:rPr>
          <w:rFonts w:ascii="Times New Roman" w:hAnsi="Times New Roman"/>
          <w:sz w:val="24"/>
          <w:szCs w:val="24"/>
        </w:rPr>
        <w:t>nuk ishte autor i dyshuar i tyre</w:t>
      </w:r>
      <w:r w:rsidR="00FC3ACF" w:rsidRPr="009532DC">
        <w:rPr>
          <w:rFonts w:ascii="Times New Roman" w:hAnsi="Times New Roman"/>
          <w:sz w:val="24"/>
          <w:szCs w:val="24"/>
        </w:rPr>
        <w:t xml:space="preserve">. Për kryerjen e këtyre veprimeve hetimore, Prokuroria e Posaçme dhe gjykatat janë bazuar në nenet 159, 297 dhe 312 të KPP-së (marrja e të dhënave nga </w:t>
      </w:r>
      <w:r w:rsidR="00C77ECE" w:rsidRPr="009532DC">
        <w:rPr>
          <w:rFonts w:ascii="Times New Roman" w:hAnsi="Times New Roman"/>
          <w:sz w:val="24"/>
          <w:szCs w:val="24"/>
        </w:rPr>
        <w:t>P</w:t>
      </w:r>
      <w:r w:rsidR="00FC3ACF" w:rsidRPr="009532DC">
        <w:rPr>
          <w:rFonts w:ascii="Times New Roman" w:hAnsi="Times New Roman"/>
          <w:sz w:val="24"/>
          <w:szCs w:val="24"/>
        </w:rPr>
        <w:t>olic</w:t>
      </w:r>
      <w:r w:rsidR="004356A5" w:rsidRPr="009532DC">
        <w:rPr>
          <w:rFonts w:ascii="Times New Roman" w:hAnsi="Times New Roman"/>
          <w:sz w:val="24"/>
          <w:szCs w:val="24"/>
        </w:rPr>
        <w:t>i</w:t>
      </w:r>
      <w:r w:rsidR="00FC3ACF" w:rsidRPr="009532DC">
        <w:rPr>
          <w:rFonts w:ascii="Times New Roman" w:hAnsi="Times New Roman"/>
          <w:sz w:val="24"/>
          <w:szCs w:val="24"/>
        </w:rPr>
        <w:t xml:space="preserve">a </w:t>
      </w:r>
      <w:r w:rsidR="00C77ECE" w:rsidRPr="009532DC">
        <w:rPr>
          <w:rFonts w:ascii="Times New Roman" w:hAnsi="Times New Roman"/>
          <w:sz w:val="24"/>
          <w:szCs w:val="24"/>
        </w:rPr>
        <w:t>G</w:t>
      </w:r>
      <w:r w:rsidR="00FC3ACF" w:rsidRPr="009532DC">
        <w:rPr>
          <w:rFonts w:ascii="Times New Roman" w:hAnsi="Times New Roman"/>
          <w:sz w:val="24"/>
          <w:szCs w:val="24"/>
        </w:rPr>
        <w:t xml:space="preserve">jyqësore dhe prokuroria sipas rregullave për marrjen e dëshmisë), si dhe në </w:t>
      </w:r>
      <w:r w:rsidR="008A3A5F" w:rsidRPr="009532DC">
        <w:rPr>
          <w:rFonts w:ascii="Times New Roman" w:hAnsi="Times New Roman"/>
          <w:sz w:val="24"/>
          <w:szCs w:val="24"/>
        </w:rPr>
        <w:t>nenet</w:t>
      </w:r>
      <w:r w:rsidR="00486C83" w:rsidRPr="009532DC">
        <w:rPr>
          <w:rFonts w:ascii="Times New Roman" w:hAnsi="Times New Roman"/>
          <w:sz w:val="24"/>
          <w:szCs w:val="24"/>
        </w:rPr>
        <w:t xml:space="preserve"> 208 dhe</w:t>
      </w:r>
      <w:r w:rsidR="007700FF" w:rsidRPr="009532DC">
        <w:rPr>
          <w:rFonts w:ascii="Times New Roman" w:hAnsi="Times New Roman"/>
          <w:sz w:val="24"/>
          <w:szCs w:val="24"/>
        </w:rPr>
        <w:t xml:space="preserve"> </w:t>
      </w:r>
      <w:r w:rsidR="008A3A5F" w:rsidRPr="009532DC">
        <w:rPr>
          <w:rFonts w:ascii="Times New Roman" w:hAnsi="Times New Roman"/>
          <w:sz w:val="24"/>
          <w:szCs w:val="24"/>
        </w:rPr>
        <w:t>20</w:t>
      </w:r>
      <w:r w:rsidR="00A845CD" w:rsidRPr="009532DC">
        <w:rPr>
          <w:rFonts w:ascii="Times New Roman" w:hAnsi="Times New Roman"/>
          <w:sz w:val="24"/>
          <w:szCs w:val="24"/>
        </w:rPr>
        <w:t>8/a</w:t>
      </w:r>
      <w:r w:rsidR="008A3A5F" w:rsidRPr="009532DC">
        <w:rPr>
          <w:rFonts w:ascii="Times New Roman" w:hAnsi="Times New Roman"/>
          <w:sz w:val="24"/>
          <w:szCs w:val="24"/>
        </w:rPr>
        <w:t xml:space="preserve"> t</w:t>
      </w:r>
      <w:r w:rsidR="004A2E76" w:rsidRPr="009532DC">
        <w:rPr>
          <w:rFonts w:ascii="Times New Roman" w:hAnsi="Times New Roman"/>
          <w:sz w:val="24"/>
          <w:szCs w:val="24"/>
        </w:rPr>
        <w:t>ë</w:t>
      </w:r>
      <w:r w:rsidR="004356A5" w:rsidRPr="009532DC">
        <w:rPr>
          <w:rFonts w:ascii="Times New Roman" w:hAnsi="Times New Roman"/>
          <w:sz w:val="24"/>
          <w:szCs w:val="24"/>
        </w:rPr>
        <w:t xml:space="preserve"> po këtij kodi </w:t>
      </w:r>
      <w:r w:rsidR="00FC3ACF" w:rsidRPr="009532DC">
        <w:rPr>
          <w:rFonts w:ascii="Times New Roman" w:hAnsi="Times New Roman"/>
          <w:sz w:val="24"/>
          <w:szCs w:val="24"/>
        </w:rPr>
        <w:t>(sekuestrimi i provave materiale</w:t>
      </w:r>
      <w:r w:rsidR="00B13DF8" w:rsidRPr="009532DC">
        <w:rPr>
          <w:rFonts w:ascii="Times New Roman" w:hAnsi="Times New Roman"/>
          <w:sz w:val="24"/>
          <w:szCs w:val="24"/>
        </w:rPr>
        <w:t xml:space="preserve"> dhe i t</w:t>
      </w:r>
      <w:r w:rsidR="006401DF" w:rsidRPr="009532DC">
        <w:rPr>
          <w:rFonts w:ascii="Times New Roman" w:hAnsi="Times New Roman"/>
          <w:sz w:val="24"/>
          <w:szCs w:val="24"/>
        </w:rPr>
        <w:t>ë</w:t>
      </w:r>
      <w:r w:rsidR="00B13DF8" w:rsidRPr="009532DC">
        <w:rPr>
          <w:rFonts w:ascii="Times New Roman" w:hAnsi="Times New Roman"/>
          <w:sz w:val="24"/>
          <w:szCs w:val="24"/>
        </w:rPr>
        <w:t xml:space="preserve"> dh</w:t>
      </w:r>
      <w:r w:rsidR="006401DF" w:rsidRPr="009532DC">
        <w:rPr>
          <w:rFonts w:ascii="Times New Roman" w:hAnsi="Times New Roman"/>
          <w:sz w:val="24"/>
          <w:szCs w:val="24"/>
        </w:rPr>
        <w:t>ë</w:t>
      </w:r>
      <w:r w:rsidR="00B13DF8" w:rsidRPr="009532DC">
        <w:rPr>
          <w:rFonts w:ascii="Times New Roman" w:hAnsi="Times New Roman"/>
          <w:sz w:val="24"/>
          <w:szCs w:val="24"/>
        </w:rPr>
        <w:t>nave kompjuterike</w:t>
      </w:r>
      <w:r w:rsidR="00FC3ACF" w:rsidRPr="009532DC">
        <w:rPr>
          <w:rFonts w:ascii="Times New Roman" w:hAnsi="Times New Roman"/>
          <w:sz w:val="24"/>
          <w:szCs w:val="24"/>
        </w:rPr>
        <w:t>)</w:t>
      </w:r>
      <w:r w:rsidR="008A3A5F" w:rsidRPr="009532DC">
        <w:rPr>
          <w:rFonts w:ascii="Times New Roman" w:hAnsi="Times New Roman"/>
          <w:sz w:val="24"/>
          <w:szCs w:val="24"/>
        </w:rPr>
        <w:t>.</w:t>
      </w:r>
      <w:r w:rsidRPr="009532DC">
        <w:rPr>
          <w:rFonts w:ascii="Times New Roman" w:hAnsi="Times New Roman"/>
          <w:sz w:val="24"/>
          <w:szCs w:val="24"/>
        </w:rPr>
        <w:t xml:space="preserve"> </w:t>
      </w:r>
      <w:r w:rsidR="00644ECF" w:rsidRPr="009532DC">
        <w:rPr>
          <w:rFonts w:ascii="Times New Roman" w:hAnsi="Times New Roman"/>
          <w:sz w:val="24"/>
          <w:szCs w:val="24"/>
        </w:rPr>
        <w:t>N</w:t>
      </w:r>
      <w:r w:rsidR="000173E8" w:rsidRPr="009532DC">
        <w:rPr>
          <w:rFonts w:ascii="Times New Roman" w:hAnsi="Times New Roman"/>
          <w:sz w:val="24"/>
          <w:szCs w:val="24"/>
        </w:rPr>
        <w:t>ë</w:t>
      </w:r>
      <w:r w:rsidR="00644ECF" w:rsidRPr="009532DC">
        <w:rPr>
          <w:rFonts w:ascii="Times New Roman" w:hAnsi="Times New Roman"/>
          <w:sz w:val="24"/>
          <w:szCs w:val="24"/>
        </w:rPr>
        <w:t xml:space="preserve"> k</w:t>
      </w:r>
      <w:r w:rsidR="000173E8" w:rsidRPr="009532DC">
        <w:rPr>
          <w:rFonts w:ascii="Times New Roman" w:hAnsi="Times New Roman"/>
          <w:sz w:val="24"/>
          <w:szCs w:val="24"/>
        </w:rPr>
        <w:t>ë</w:t>
      </w:r>
      <w:r w:rsidR="00644ECF" w:rsidRPr="009532DC">
        <w:rPr>
          <w:rFonts w:ascii="Times New Roman" w:hAnsi="Times New Roman"/>
          <w:sz w:val="24"/>
          <w:szCs w:val="24"/>
        </w:rPr>
        <w:t>t</w:t>
      </w:r>
      <w:r w:rsidR="000173E8" w:rsidRPr="009532DC">
        <w:rPr>
          <w:rFonts w:ascii="Times New Roman" w:hAnsi="Times New Roman"/>
          <w:sz w:val="24"/>
          <w:szCs w:val="24"/>
        </w:rPr>
        <w:t>ë</w:t>
      </w:r>
      <w:r w:rsidR="00644ECF" w:rsidRPr="009532DC">
        <w:rPr>
          <w:rFonts w:ascii="Times New Roman" w:hAnsi="Times New Roman"/>
          <w:sz w:val="24"/>
          <w:szCs w:val="24"/>
        </w:rPr>
        <w:t xml:space="preserve"> kuptim, </w:t>
      </w:r>
      <w:r w:rsidR="00D12840" w:rsidRPr="009532DC">
        <w:rPr>
          <w:rFonts w:ascii="Times New Roman" w:hAnsi="Times New Roman"/>
          <w:sz w:val="24"/>
          <w:szCs w:val="24"/>
        </w:rPr>
        <w:t>Gjykata çmon se kriteri i kufizimit vet</w:t>
      </w:r>
      <w:r w:rsidR="000369FB" w:rsidRPr="009532DC">
        <w:rPr>
          <w:rFonts w:ascii="Times New Roman" w:hAnsi="Times New Roman"/>
          <w:sz w:val="24"/>
          <w:szCs w:val="24"/>
        </w:rPr>
        <w:t>ë</w:t>
      </w:r>
      <w:r w:rsidR="00D12840" w:rsidRPr="009532DC">
        <w:rPr>
          <w:rFonts w:ascii="Times New Roman" w:hAnsi="Times New Roman"/>
          <w:sz w:val="24"/>
          <w:szCs w:val="24"/>
        </w:rPr>
        <w:t xml:space="preserve">m me ligj </w:t>
      </w:r>
      <w:r w:rsidR="000369FB" w:rsidRPr="009532DC">
        <w:rPr>
          <w:rFonts w:ascii="Times New Roman" w:hAnsi="Times New Roman"/>
          <w:sz w:val="24"/>
          <w:szCs w:val="24"/>
        </w:rPr>
        <w:t>ë</w:t>
      </w:r>
      <w:r w:rsidR="00D12840" w:rsidRPr="009532DC">
        <w:rPr>
          <w:rFonts w:ascii="Times New Roman" w:hAnsi="Times New Roman"/>
          <w:sz w:val="24"/>
          <w:szCs w:val="24"/>
        </w:rPr>
        <w:t>sht</w:t>
      </w:r>
      <w:r w:rsidR="000369FB" w:rsidRPr="009532DC">
        <w:rPr>
          <w:rFonts w:ascii="Times New Roman" w:hAnsi="Times New Roman"/>
          <w:sz w:val="24"/>
          <w:szCs w:val="24"/>
        </w:rPr>
        <w:t>ë</w:t>
      </w:r>
      <w:r w:rsidR="00D12840" w:rsidRPr="009532DC">
        <w:rPr>
          <w:rFonts w:ascii="Times New Roman" w:hAnsi="Times New Roman"/>
          <w:sz w:val="24"/>
          <w:szCs w:val="24"/>
        </w:rPr>
        <w:t xml:space="preserve"> i p</w:t>
      </w:r>
      <w:r w:rsidR="000369FB" w:rsidRPr="009532DC">
        <w:rPr>
          <w:rFonts w:ascii="Times New Roman" w:hAnsi="Times New Roman"/>
          <w:sz w:val="24"/>
          <w:szCs w:val="24"/>
        </w:rPr>
        <w:t>ë</w:t>
      </w:r>
      <w:r w:rsidR="00D12840" w:rsidRPr="009532DC">
        <w:rPr>
          <w:rFonts w:ascii="Times New Roman" w:hAnsi="Times New Roman"/>
          <w:sz w:val="24"/>
          <w:szCs w:val="24"/>
        </w:rPr>
        <w:t>rmbushur.</w:t>
      </w:r>
    </w:p>
    <w:p w14:paraId="237C45D2" w14:textId="77777777" w:rsidR="00AF2F6F" w:rsidRPr="009532DC" w:rsidRDefault="00CD3230"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Kriteri i dyt</w:t>
      </w:r>
      <w:r w:rsidR="00475DCF" w:rsidRPr="009532DC">
        <w:rPr>
          <w:rFonts w:ascii="Times New Roman" w:hAnsi="Times New Roman"/>
          <w:sz w:val="24"/>
          <w:szCs w:val="24"/>
        </w:rPr>
        <w:t>ë</w:t>
      </w:r>
      <w:r w:rsidRPr="009532DC">
        <w:rPr>
          <w:rFonts w:ascii="Times New Roman" w:hAnsi="Times New Roman"/>
          <w:sz w:val="24"/>
          <w:szCs w:val="24"/>
        </w:rPr>
        <w:t xml:space="preserve"> ka t</w:t>
      </w:r>
      <w:r w:rsidR="00475DCF" w:rsidRPr="009532DC">
        <w:rPr>
          <w:rFonts w:ascii="Times New Roman" w:hAnsi="Times New Roman"/>
          <w:sz w:val="24"/>
          <w:szCs w:val="24"/>
        </w:rPr>
        <w:t>ë</w:t>
      </w:r>
      <w:r w:rsidRPr="009532DC">
        <w:rPr>
          <w:rFonts w:ascii="Times New Roman" w:hAnsi="Times New Roman"/>
          <w:sz w:val="24"/>
          <w:szCs w:val="24"/>
        </w:rPr>
        <w:t xml:space="preserve"> b</w:t>
      </w:r>
      <w:r w:rsidR="00475DCF" w:rsidRPr="009532DC">
        <w:rPr>
          <w:rFonts w:ascii="Times New Roman" w:hAnsi="Times New Roman"/>
          <w:sz w:val="24"/>
          <w:szCs w:val="24"/>
        </w:rPr>
        <w:t>ë</w:t>
      </w:r>
      <w:r w:rsidRPr="009532DC">
        <w:rPr>
          <w:rFonts w:ascii="Times New Roman" w:hAnsi="Times New Roman"/>
          <w:sz w:val="24"/>
          <w:szCs w:val="24"/>
        </w:rPr>
        <w:t>j</w:t>
      </w:r>
      <w:r w:rsidR="00475DCF" w:rsidRPr="009532DC">
        <w:rPr>
          <w:rFonts w:ascii="Times New Roman" w:hAnsi="Times New Roman"/>
          <w:sz w:val="24"/>
          <w:szCs w:val="24"/>
        </w:rPr>
        <w:t>ë</w:t>
      </w:r>
      <w:r w:rsidRPr="009532DC">
        <w:rPr>
          <w:rFonts w:ascii="Times New Roman" w:hAnsi="Times New Roman"/>
          <w:sz w:val="24"/>
          <w:szCs w:val="24"/>
        </w:rPr>
        <w:t xml:space="preserve"> </w:t>
      </w:r>
      <w:r w:rsidR="00FC3ACF" w:rsidRPr="009532DC">
        <w:rPr>
          <w:rFonts w:ascii="Times New Roman" w:hAnsi="Times New Roman"/>
          <w:sz w:val="24"/>
          <w:szCs w:val="24"/>
        </w:rPr>
        <w:t>me</w:t>
      </w:r>
      <w:r w:rsidR="00FC3ACF" w:rsidRPr="009532DC">
        <w:rPr>
          <w:rFonts w:ascii="Times New Roman" w:hAnsi="Times New Roman"/>
          <w:i/>
          <w:sz w:val="24"/>
          <w:szCs w:val="24"/>
        </w:rPr>
        <w:t xml:space="preserve"> </w:t>
      </w:r>
      <w:r w:rsidR="008A3A5F" w:rsidRPr="009532DC">
        <w:rPr>
          <w:rFonts w:ascii="Times New Roman" w:hAnsi="Times New Roman"/>
          <w:i/>
          <w:sz w:val="24"/>
          <w:szCs w:val="24"/>
        </w:rPr>
        <w:t>interes</w:t>
      </w:r>
      <w:r w:rsidR="00FC3ACF" w:rsidRPr="009532DC">
        <w:rPr>
          <w:rFonts w:ascii="Times New Roman" w:hAnsi="Times New Roman"/>
          <w:i/>
          <w:sz w:val="24"/>
          <w:szCs w:val="24"/>
        </w:rPr>
        <w:t>in</w:t>
      </w:r>
      <w:r w:rsidR="008A3A5F" w:rsidRPr="009532DC">
        <w:rPr>
          <w:rFonts w:ascii="Times New Roman" w:hAnsi="Times New Roman"/>
          <w:i/>
          <w:sz w:val="24"/>
          <w:szCs w:val="24"/>
        </w:rPr>
        <w:t xml:space="preserve"> publik ose</w:t>
      </w:r>
      <w:r w:rsidR="00486C83" w:rsidRPr="009532DC">
        <w:rPr>
          <w:rFonts w:ascii="Times New Roman" w:hAnsi="Times New Roman"/>
          <w:i/>
          <w:sz w:val="24"/>
          <w:szCs w:val="24"/>
        </w:rPr>
        <w:t xml:space="preserve"> mbrojtjen e t</w:t>
      </w:r>
      <w:r w:rsidR="002D7ADC" w:rsidRPr="009532DC">
        <w:rPr>
          <w:rFonts w:ascii="Times New Roman" w:hAnsi="Times New Roman"/>
          <w:i/>
          <w:sz w:val="24"/>
          <w:szCs w:val="24"/>
        </w:rPr>
        <w:t>ë</w:t>
      </w:r>
      <w:r w:rsidR="00486C83" w:rsidRPr="009532DC">
        <w:rPr>
          <w:rFonts w:ascii="Times New Roman" w:hAnsi="Times New Roman"/>
          <w:i/>
          <w:sz w:val="24"/>
          <w:szCs w:val="24"/>
        </w:rPr>
        <w:t xml:space="preserve"> drejtave t</w:t>
      </w:r>
      <w:r w:rsidR="002D7ADC" w:rsidRPr="009532DC">
        <w:rPr>
          <w:rFonts w:ascii="Times New Roman" w:hAnsi="Times New Roman"/>
          <w:i/>
          <w:sz w:val="24"/>
          <w:szCs w:val="24"/>
        </w:rPr>
        <w:t>ë</w:t>
      </w:r>
      <w:r w:rsidR="00486C83" w:rsidRPr="009532DC">
        <w:rPr>
          <w:rFonts w:ascii="Times New Roman" w:hAnsi="Times New Roman"/>
          <w:i/>
          <w:sz w:val="24"/>
          <w:szCs w:val="24"/>
        </w:rPr>
        <w:t xml:space="preserve"> t</w:t>
      </w:r>
      <w:r w:rsidR="002D7ADC" w:rsidRPr="009532DC">
        <w:rPr>
          <w:rFonts w:ascii="Times New Roman" w:hAnsi="Times New Roman"/>
          <w:i/>
          <w:sz w:val="24"/>
          <w:szCs w:val="24"/>
        </w:rPr>
        <w:t>ë</w:t>
      </w:r>
      <w:r w:rsidR="00486C83" w:rsidRPr="009532DC">
        <w:rPr>
          <w:rFonts w:ascii="Times New Roman" w:hAnsi="Times New Roman"/>
          <w:i/>
          <w:sz w:val="24"/>
          <w:szCs w:val="24"/>
        </w:rPr>
        <w:t xml:space="preserve"> tjer</w:t>
      </w:r>
      <w:r w:rsidR="002D7ADC" w:rsidRPr="009532DC">
        <w:rPr>
          <w:rFonts w:ascii="Times New Roman" w:hAnsi="Times New Roman"/>
          <w:i/>
          <w:sz w:val="24"/>
          <w:szCs w:val="24"/>
        </w:rPr>
        <w:t>ë</w:t>
      </w:r>
      <w:r w:rsidR="00486C83" w:rsidRPr="009532DC">
        <w:rPr>
          <w:rFonts w:ascii="Times New Roman" w:hAnsi="Times New Roman"/>
          <w:i/>
          <w:sz w:val="24"/>
          <w:szCs w:val="24"/>
        </w:rPr>
        <w:t>ve</w:t>
      </w:r>
      <w:r w:rsidR="008A3A5F" w:rsidRPr="009532DC">
        <w:rPr>
          <w:rFonts w:ascii="Times New Roman" w:eastAsia="Arial Unicode MS" w:hAnsi="Times New Roman"/>
          <w:bCs/>
          <w:sz w:val="24"/>
          <w:szCs w:val="24"/>
          <w:lang w:eastAsia="x-none"/>
        </w:rPr>
        <w:t>,</w:t>
      </w:r>
      <w:r w:rsidRPr="009532DC">
        <w:rPr>
          <w:rFonts w:ascii="Times New Roman" w:eastAsia="Arial Unicode MS" w:hAnsi="Times New Roman"/>
          <w:bCs/>
          <w:sz w:val="24"/>
          <w:szCs w:val="24"/>
          <w:lang w:eastAsia="x-none"/>
        </w:rPr>
        <w:t xml:space="preserve"> p</w:t>
      </w:r>
      <w:r w:rsidR="00475DCF" w:rsidRPr="009532DC">
        <w:rPr>
          <w:rFonts w:ascii="Times New Roman" w:eastAsia="Arial Unicode MS" w:hAnsi="Times New Roman"/>
          <w:bCs/>
          <w:sz w:val="24"/>
          <w:szCs w:val="24"/>
          <w:lang w:eastAsia="x-none"/>
        </w:rPr>
        <w:t>ë</w:t>
      </w:r>
      <w:r w:rsidRPr="009532DC">
        <w:rPr>
          <w:rFonts w:ascii="Times New Roman" w:eastAsia="Arial Unicode MS" w:hAnsi="Times New Roman"/>
          <w:bCs/>
          <w:sz w:val="24"/>
          <w:szCs w:val="24"/>
          <w:lang w:eastAsia="x-none"/>
        </w:rPr>
        <w:t>r t</w:t>
      </w:r>
      <w:r w:rsidR="00475DCF" w:rsidRPr="009532DC">
        <w:rPr>
          <w:rFonts w:ascii="Times New Roman" w:eastAsia="Arial Unicode MS" w:hAnsi="Times New Roman"/>
          <w:bCs/>
          <w:sz w:val="24"/>
          <w:szCs w:val="24"/>
          <w:lang w:eastAsia="x-none"/>
        </w:rPr>
        <w:t>ë</w:t>
      </w:r>
      <w:r w:rsidRPr="009532DC">
        <w:rPr>
          <w:rFonts w:ascii="Times New Roman" w:eastAsia="Arial Unicode MS" w:hAnsi="Times New Roman"/>
          <w:bCs/>
          <w:sz w:val="24"/>
          <w:szCs w:val="24"/>
          <w:lang w:eastAsia="x-none"/>
        </w:rPr>
        <w:t xml:space="preserve"> cilin</w:t>
      </w:r>
      <w:r w:rsidR="008A3A5F" w:rsidRPr="009532DC">
        <w:rPr>
          <w:rFonts w:ascii="Times New Roman" w:eastAsia="Arial Unicode MS" w:hAnsi="Times New Roman"/>
          <w:bCs/>
          <w:sz w:val="24"/>
          <w:szCs w:val="24"/>
          <w:lang w:eastAsia="x-none"/>
        </w:rPr>
        <w:t xml:space="preserve"> </w:t>
      </w:r>
      <w:r w:rsidR="008A3A5F" w:rsidRPr="009532DC">
        <w:rPr>
          <w:rFonts w:ascii="Times New Roman" w:eastAsia="Arial Unicode MS" w:hAnsi="Times New Roman"/>
          <w:sz w:val="24"/>
          <w:szCs w:val="24"/>
        </w:rPr>
        <w:t xml:space="preserve">Gjykata ka theksuar se </w:t>
      </w:r>
      <w:r w:rsidR="008A3A5F" w:rsidRPr="009532DC">
        <w:rPr>
          <w:rFonts w:ascii="Times New Roman" w:hAnsi="Times New Roman"/>
          <w:sz w:val="24"/>
          <w:szCs w:val="24"/>
        </w:rPr>
        <w:t>duhet kuptuar n</w:t>
      </w:r>
      <w:r w:rsidR="004A2E76" w:rsidRPr="009532DC">
        <w:rPr>
          <w:rFonts w:ascii="Times New Roman" w:hAnsi="Times New Roman"/>
          <w:sz w:val="24"/>
          <w:szCs w:val="24"/>
        </w:rPr>
        <w:t>ë</w:t>
      </w:r>
      <w:r w:rsidR="008A3A5F" w:rsidRPr="009532DC">
        <w:rPr>
          <w:rFonts w:ascii="Times New Roman" w:hAnsi="Times New Roman"/>
          <w:sz w:val="24"/>
          <w:szCs w:val="24"/>
        </w:rPr>
        <w:t xml:space="preserve"> </w:t>
      </w:r>
      <w:r w:rsidRPr="009532DC">
        <w:rPr>
          <w:rFonts w:ascii="Times New Roman" w:hAnsi="Times New Roman"/>
          <w:sz w:val="24"/>
          <w:szCs w:val="24"/>
        </w:rPr>
        <w:t>var</w:t>
      </w:r>
      <w:r w:rsidR="00475DCF" w:rsidRPr="009532DC">
        <w:rPr>
          <w:rFonts w:ascii="Times New Roman" w:hAnsi="Times New Roman"/>
          <w:sz w:val="24"/>
          <w:szCs w:val="24"/>
        </w:rPr>
        <w:t>ë</w:t>
      </w:r>
      <w:r w:rsidRPr="009532DC">
        <w:rPr>
          <w:rFonts w:ascii="Times New Roman" w:hAnsi="Times New Roman"/>
          <w:sz w:val="24"/>
          <w:szCs w:val="24"/>
        </w:rPr>
        <w:t>si</w:t>
      </w:r>
      <w:r w:rsidR="00D44050">
        <w:rPr>
          <w:rFonts w:ascii="Times New Roman" w:hAnsi="Times New Roman"/>
          <w:sz w:val="24"/>
          <w:szCs w:val="24"/>
        </w:rPr>
        <w:t xml:space="preserve"> të</w:t>
      </w:r>
      <w:r w:rsidR="008A3A5F" w:rsidRPr="009532DC">
        <w:rPr>
          <w:rFonts w:ascii="Times New Roman" w:hAnsi="Times New Roman"/>
          <w:sz w:val="24"/>
          <w:szCs w:val="24"/>
        </w:rPr>
        <w:t xml:space="preserve"> situatave t</w:t>
      </w:r>
      <w:r w:rsidR="004A2E76" w:rsidRPr="009532DC">
        <w:rPr>
          <w:rFonts w:ascii="Times New Roman" w:hAnsi="Times New Roman"/>
          <w:sz w:val="24"/>
          <w:szCs w:val="24"/>
        </w:rPr>
        <w:t>ë</w:t>
      </w:r>
      <w:r w:rsidR="008A3A5F" w:rsidRPr="009532DC">
        <w:rPr>
          <w:rFonts w:ascii="Times New Roman" w:hAnsi="Times New Roman"/>
          <w:sz w:val="24"/>
          <w:szCs w:val="24"/>
        </w:rPr>
        <w:t xml:space="preserve"> ndryshme q</w:t>
      </w:r>
      <w:r w:rsidR="004A2E76" w:rsidRPr="009532DC">
        <w:rPr>
          <w:rFonts w:ascii="Times New Roman" w:hAnsi="Times New Roman"/>
          <w:sz w:val="24"/>
          <w:szCs w:val="24"/>
        </w:rPr>
        <w:t>ë</w:t>
      </w:r>
      <w:r w:rsidR="008A3A5F" w:rsidRPr="009532DC">
        <w:rPr>
          <w:rFonts w:ascii="Times New Roman" w:hAnsi="Times New Roman"/>
          <w:sz w:val="24"/>
          <w:szCs w:val="24"/>
        </w:rPr>
        <w:t xml:space="preserve"> krijohen </w:t>
      </w:r>
      <w:r w:rsidR="008A3A5F" w:rsidRPr="009532DC">
        <w:rPr>
          <w:rFonts w:ascii="Times New Roman" w:hAnsi="Times New Roman"/>
          <w:i/>
          <w:sz w:val="24"/>
          <w:szCs w:val="24"/>
        </w:rPr>
        <w:t>(shih vendimet nr. 20, dat</w:t>
      </w:r>
      <w:r w:rsidR="004A2E76" w:rsidRPr="009532DC">
        <w:rPr>
          <w:rFonts w:ascii="Times New Roman" w:hAnsi="Times New Roman"/>
          <w:i/>
          <w:sz w:val="24"/>
          <w:szCs w:val="24"/>
        </w:rPr>
        <w:t>ë</w:t>
      </w:r>
      <w:r w:rsidR="008A3A5F" w:rsidRPr="009532DC">
        <w:rPr>
          <w:rFonts w:ascii="Times New Roman" w:hAnsi="Times New Roman"/>
          <w:i/>
          <w:sz w:val="24"/>
          <w:szCs w:val="24"/>
        </w:rPr>
        <w:t xml:space="preserve"> 20.04.2021; nr. 16, dat</w:t>
      </w:r>
      <w:r w:rsidR="004A2E76" w:rsidRPr="009532DC">
        <w:rPr>
          <w:rFonts w:ascii="Times New Roman" w:hAnsi="Times New Roman"/>
          <w:i/>
          <w:sz w:val="24"/>
          <w:szCs w:val="24"/>
        </w:rPr>
        <w:t>ë</w:t>
      </w:r>
      <w:r w:rsidR="008A3A5F" w:rsidRPr="009532DC">
        <w:rPr>
          <w:rFonts w:ascii="Times New Roman" w:hAnsi="Times New Roman"/>
          <w:i/>
          <w:sz w:val="24"/>
          <w:szCs w:val="24"/>
        </w:rPr>
        <w:t xml:space="preserve"> 01.03.2017; nr. 1, dat</w:t>
      </w:r>
      <w:r w:rsidR="004A2E76" w:rsidRPr="009532DC">
        <w:rPr>
          <w:rFonts w:ascii="Times New Roman" w:hAnsi="Times New Roman"/>
          <w:i/>
          <w:sz w:val="24"/>
          <w:szCs w:val="24"/>
        </w:rPr>
        <w:t>ë</w:t>
      </w:r>
      <w:r w:rsidR="008A3A5F" w:rsidRPr="009532DC">
        <w:rPr>
          <w:rFonts w:ascii="Times New Roman" w:hAnsi="Times New Roman"/>
          <w:i/>
          <w:sz w:val="24"/>
          <w:szCs w:val="24"/>
        </w:rPr>
        <w:t xml:space="preserve"> 16.01.2017 t</w:t>
      </w:r>
      <w:r w:rsidR="004A2E76" w:rsidRPr="009532DC">
        <w:rPr>
          <w:rFonts w:ascii="Times New Roman" w:hAnsi="Times New Roman"/>
          <w:i/>
          <w:sz w:val="24"/>
          <w:szCs w:val="24"/>
        </w:rPr>
        <w:t>ë</w:t>
      </w:r>
      <w:r w:rsidR="008A3A5F" w:rsidRPr="009532DC">
        <w:rPr>
          <w:rFonts w:ascii="Times New Roman" w:hAnsi="Times New Roman"/>
          <w:i/>
          <w:sz w:val="24"/>
          <w:szCs w:val="24"/>
        </w:rPr>
        <w:t xml:space="preserve"> Gjykat</w:t>
      </w:r>
      <w:r w:rsidR="004A2E76" w:rsidRPr="009532DC">
        <w:rPr>
          <w:rFonts w:ascii="Times New Roman" w:hAnsi="Times New Roman"/>
          <w:i/>
          <w:sz w:val="24"/>
          <w:szCs w:val="24"/>
        </w:rPr>
        <w:t>ë</w:t>
      </w:r>
      <w:r w:rsidR="008A3A5F" w:rsidRPr="009532DC">
        <w:rPr>
          <w:rFonts w:ascii="Times New Roman" w:hAnsi="Times New Roman"/>
          <w:i/>
          <w:sz w:val="24"/>
          <w:szCs w:val="24"/>
        </w:rPr>
        <w:t xml:space="preserve">s Kushtetuese). </w:t>
      </w:r>
      <w:r w:rsidR="004A29A2" w:rsidRPr="009532DC">
        <w:rPr>
          <w:rFonts w:ascii="Times New Roman" w:hAnsi="Times New Roman"/>
          <w:sz w:val="24"/>
          <w:szCs w:val="24"/>
        </w:rPr>
        <w:t>Gjykata ka pranuar se p</w:t>
      </w:r>
      <w:r w:rsidR="00475DCF" w:rsidRPr="009532DC">
        <w:rPr>
          <w:rFonts w:ascii="Times New Roman" w:hAnsi="Times New Roman"/>
          <w:sz w:val="24"/>
          <w:szCs w:val="24"/>
        </w:rPr>
        <w:t>ë</w:t>
      </w:r>
      <w:r w:rsidR="004A29A2" w:rsidRPr="009532DC">
        <w:rPr>
          <w:rFonts w:ascii="Times New Roman" w:hAnsi="Times New Roman"/>
          <w:sz w:val="24"/>
          <w:szCs w:val="24"/>
        </w:rPr>
        <w:t>r kufizimin e t</w:t>
      </w:r>
      <w:r w:rsidR="00475DCF" w:rsidRPr="009532DC">
        <w:rPr>
          <w:rFonts w:ascii="Times New Roman" w:hAnsi="Times New Roman"/>
          <w:sz w:val="24"/>
          <w:szCs w:val="24"/>
        </w:rPr>
        <w:t>ë</w:t>
      </w:r>
      <w:r w:rsidR="004A29A2" w:rsidRPr="009532DC">
        <w:rPr>
          <w:rFonts w:ascii="Times New Roman" w:hAnsi="Times New Roman"/>
          <w:sz w:val="24"/>
          <w:szCs w:val="24"/>
        </w:rPr>
        <w:t xml:space="preserve"> drejtave themelore p</w:t>
      </w:r>
      <w:r w:rsidR="00475DCF" w:rsidRPr="009532DC">
        <w:rPr>
          <w:rFonts w:ascii="Times New Roman" w:hAnsi="Times New Roman"/>
          <w:sz w:val="24"/>
          <w:szCs w:val="24"/>
        </w:rPr>
        <w:t>ë</w:t>
      </w:r>
      <w:r w:rsidR="004A29A2" w:rsidRPr="009532DC">
        <w:rPr>
          <w:rFonts w:ascii="Times New Roman" w:hAnsi="Times New Roman"/>
          <w:sz w:val="24"/>
          <w:szCs w:val="24"/>
        </w:rPr>
        <w:t>rb</w:t>
      </w:r>
      <w:r w:rsidR="00475DCF" w:rsidRPr="009532DC">
        <w:rPr>
          <w:rFonts w:ascii="Times New Roman" w:hAnsi="Times New Roman"/>
          <w:sz w:val="24"/>
          <w:szCs w:val="24"/>
        </w:rPr>
        <w:t>ë</w:t>
      </w:r>
      <w:r w:rsidR="004A29A2" w:rsidRPr="009532DC">
        <w:rPr>
          <w:rFonts w:ascii="Times New Roman" w:hAnsi="Times New Roman"/>
          <w:sz w:val="24"/>
          <w:szCs w:val="24"/>
        </w:rPr>
        <w:t>n interes publik m</w:t>
      </w:r>
      <w:r w:rsidR="00021A9A" w:rsidRPr="009532DC">
        <w:rPr>
          <w:rFonts w:ascii="Times New Roman" w:hAnsi="Times New Roman"/>
          <w:sz w:val="24"/>
          <w:szCs w:val="24"/>
        </w:rPr>
        <w:t>brojtja e rendit dhe e siguris</w:t>
      </w:r>
      <w:r w:rsidR="00132DE7" w:rsidRPr="009532DC">
        <w:rPr>
          <w:rFonts w:ascii="Times New Roman" w:hAnsi="Times New Roman"/>
          <w:sz w:val="24"/>
          <w:szCs w:val="24"/>
        </w:rPr>
        <w:t>ë</w:t>
      </w:r>
      <w:r w:rsidR="00021A9A" w:rsidRPr="009532DC">
        <w:rPr>
          <w:rFonts w:ascii="Times New Roman" w:hAnsi="Times New Roman"/>
          <w:sz w:val="24"/>
          <w:szCs w:val="24"/>
        </w:rPr>
        <w:t xml:space="preserve"> publike nga veprat penale (</w:t>
      </w:r>
      <w:r w:rsidR="00021A9A" w:rsidRPr="009532DC">
        <w:rPr>
          <w:rFonts w:ascii="Times New Roman" w:hAnsi="Times New Roman"/>
          <w:i/>
          <w:sz w:val="24"/>
          <w:szCs w:val="24"/>
        </w:rPr>
        <w:t xml:space="preserve">shih vendimet </w:t>
      </w:r>
      <w:r w:rsidR="00486C83" w:rsidRPr="009532DC">
        <w:rPr>
          <w:rFonts w:ascii="Times New Roman" w:eastAsia="Times New Roman" w:hAnsi="Times New Roman"/>
          <w:bCs/>
          <w:i/>
          <w:sz w:val="24"/>
          <w:szCs w:val="24"/>
        </w:rPr>
        <w:t>nr. 39</w:t>
      </w:r>
      <w:r w:rsidR="00C77ECE" w:rsidRPr="009532DC">
        <w:rPr>
          <w:rFonts w:ascii="Times New Roman" w:eastAsia="Times New Roman" w:hAnsi="Times New Roman"/>
          <w:bCs/>
          <w:i/>
          <w:sz w:val="24"/>
          <w:szCs w:val="24"/>
        </w:rPr>
        <w:t>,</w:t>
      </w:r>
      <w:r w:rsidR="00486C83" w:rsidRPr="009532DC">
        <w:rPr>
          <w:rFonts w:ascii="Times New Roman" w:eastAsia="Times New Roman" w:hAnsi="Times New Roman"/>
          <w:bCs/>
          <w:i/>
          <w:sz w:val="24"/>
          <w:szCs w:val="24"/>
        </w:rPr>
        <w:t xml:space="preserve"> </w:t>
      </w:r>
      <w:r w:rsidR="00486C83" w:rsidRPr="009532DC">
        <w:rPr>
          <w:rFonts w:ascii="Times New Roman" w:hAnsi="Times New Roman"/>
          <w:i/>
          <w:sz w:val="24"/>
          <w:szCs w:val="24"/>
        </w:rPr>
        <w:t xml:space="preserve">datë </w:t>
      </w:r>
      <w:r w:rsidR="00486C83" w:rsidRPr="009532DC">
        <w:rPr>
          <w:rFonts w:ascii="Times New Roman" w:hAnsi="Times New Roman"/>
          <w:bCs/>
          <w:i/>
          <w:sz w:val="24"/>
          <w:szCs w:val="24"/>
        </w:rPr>
        <w:t>15.12.2022</w:t>
      </w:r>
      <w:r w:rsidR="00C34A38" w:rsidRPr="009532DC">
        <w:rPr>
          <w:rFonts w:ascii="Times New Roman" w:eastAsia="Times New Roman" w:hAnsi="Times New Roman"/>
          <w:bCs/>
          <w:i/>
          <w:sz w:val="24"/>
          <w:szCs w:val="24"/>
        </w:rPr>
        <w:t xml:space="preserve">; </w:t>
      </w:r>
      <w:r w:rsidR="00FB341C" w:rsidRPr="009532DC">
        <w:rPr>
          <w:rFonts w:ascii="Times New Roman" w:eastAsia="Times New Roman" w:hAnsi="Times New Roman"/>
          <w:bCs/>
          <w:i/>
          <w:sz w:val="24"/>
          <w:szCs w:val="24"/>
        </w:rPr>
        <w:t>nr. 4, datë 23.02.2011</w:t>
      </w:r>
      <w:r w:rsidR="00486C83" w:rsidRPr="009532DC">
        <w:rPr>
          <w:rFonts w:ascii="Times New Roman" w:eastAsia="Times New Roman" w:hAnsi="Times New Roman"/>
          <w:bCs/>
          <w:i/>
          <w:sz w:val="24"/>
          <w:szCs w:val="24"/>
        </w:rPr>
        <w:t xml:space="preserve"> t</w:t>
      </w:r>
      <w:r w:rsidR="002D7ADC" w:rsidRPr="009532DC">
        <w:rPr>
          <w:rFonts w:ascii="Times New Roman" w:eastAsia="Times New Roman" w:hAnsi="Times New Roman"/>
          <w:bCs/>
          <w:i/>
          <w:sz w:val="24"/>
          <w:szCs w:val="24"/>
        </w:rPr>
        <w:t>ë</w:t>
      </w:r>
      <w:r w:rsidR="00486C83" w:rsidRPr="009532DC">
        <w:rPr>
          <w:rFonts w:ascii="Times New Roman" w:hAnsi="Times New Roman"/>
          <w:bCs/>
          <w:i/>
          <w:sz w:val="24"/>
          <w:szCs w:val="24"/>
        </w:rPr>
        <w:t xml:space="preserve"> Gjykat</w:t>
      </w:r>
      <w:r w:rsidR="002D7ADC" w:rsidRPr="009532DC">
        <w:rPr>
          <w:rFonts w:ascii="Times New Roman" w:hAnsi="Times New Roman"/>
          <w:bCs/>
          <w:i/>
          <w:sz w:val="24"/>
          <w:szCs w:val="24"/>
        </w:rPr>
        <w:t>ë</w:t>
      </w:r>
      <w:r w:rsidR="00486C83" w:rsidRPr="009532DC">
        <w:rPr>
          <w:rFonts w:ascii="Times New Roman" w:hAnsi="Times New Roman"/>
          <w:bCs/>
          <w:i/>
          <w:sz w:val="24"/>
          <w:szCs w:val="24"/>
        </w:rPr>
        <w:t>s Kushtetuese</w:t>
      </w:r>
      <w:r w:rsidR="00021A9A" w:rsidRPr="009532DC">
        <w:rPr>
          <w:rFonts w:ascii="Times New Roman" w:hAnsi="Times New Roman"/>
          <w:sz w:val="24"/>
          <w:szCs w:val="24"/>
        </w:rPr>
        <w:t>)</w:t>
      </w:r>
      <w:r w:rsidR="004A29A2" w:rsidRPr="009532DC">
        <w:rPr>
          <w:rFonts w:ascii="Times New Roman" w:hAnsi="Times New Roman"/>
          <w:sz w:val="24"/>
          <w:szCs w:val="24"/>
        </w:rPr>
        <w:t>, sikund</w:t>
      </w:r>
      <w:r w:rsidR="00475DCF" w:rsidRPr="009532DC">
        <w:rPr>
          <w:rFonts w:ascii="Times New Roman" w:hAnsi="Times New Roman"/>
          <w:sz w:val="24"/>
          <w:szCs w:val="24"/>
        </w:rPr>
        <w:t>ë</w:t>
      </w:r>
      <w:r w:rsidR="004A29A2" w:rsidRPr="009532DC">
        <w:rPr>
          <w:rFonts w:ascii="Times New Roman" w:hAnsi="Times New Roman"/>
          <w:sz w:val="24"/>
          <w:szCs w:val="24"/>
        </w:rPr>
        <w:t>r administrimi i mir</w:t>
      </w:r>
      <w:r w:rsidR="00475DCF" w:rsidRPr="009532DC">
        <w:rPr>
          <w:rFonts w:ascii="Times New Roman" w:hAnsi="Times New Roman"/>
          <w:sz w:val="24"/>
          <w:szCs w:val="24"/>
        </w:rPr>
        <w:t>ë</w:t>
      </w:r>
      <w:r w:rsidR="004A29A2" w:rsidRPr="009532DC">
        <w:rPr>
          <w:rFonts w:ascii="Times New Roman" w:hAnsi="Times New Roman"/>
          <w:sz w:val="24"/>
          <w:szCs w:val="24"/>
        </w:rPr>
        <w:t xml:space="preserve"> i drejt</w:t>
      </w:r>
      <w:r w:rsidR="00475DCF" w:rsidRPr="009532DC">
        <w:rPr>
          <w:rFonts w:ascii="Times New Roman" w:hAnsi="Times New Roman"/>
          <w:sz w:val="24"/>
          <w:szCs w:val="24"/>
        </w:rPr>
        <w:t>ë</w:t>
      </w:r>
      <w:r w:rsidR="004A29A2" w:rsidRPr="009532DC">
        <w:rPr>
          <w:rFonts w:ascii="Times New Roman" w:hAnsi="Times New Roman"/>
          <w:sz w:val="24"/>
          <w:szCs w:val="24"/>
        </w:rPr>
        <w:t>sis</w:t>
      </w:r>
      <w:r w:rsidR="00475DCF" w:rsidRPr="009532DC">
        <w:rPr>
          <w:rFonts w:ascii="Times New Roman" w:hAnsi="Times New Roman"/>
          <w:sz w:val="24"/>
          <w:szCs w:val="24"/>
        </w:rPr>
        <w:t>ë</w:t>
      </w:r>
      <w:r w:rsidR="004A29A2" w:rsidRPr="009532DC">
        <w:rPr>
          <w:rFonts w:ascii="Times New Roman" w:hAnsi="Times New Roman"/>
          <w:sz w:val="24"/>
          <w:szCs w:val="24"/>
        </w:rPr>
        <w:t xml:space="preserve"> (</w:t>
      </w:r>
      <w:r w:rsidR="004A29A2" w:rsidRPr="009532DC">
        <w:rPr>
          <w:rFonts w:ascii="Times New Roman" w:hAnsi="Times New Roman"/>
          <w:i/>
          <w:sz w:val="24"/>
          <w:szCs w:val="24"/>
        </w:rPr>
        <w:t>shih vendim</w:t>
      </w:r>
      <w:r w:rsidR="00025C9B" w:rsidRPr="009532DC">
        <w:rPr>
          <w:rFonts w:ascii="Times New Roman" w:hAnsi="Times New Roman"/>
          <w:i/>
          <w:sz w:val="24"/>
          <w:szCs w:val="24"/>
        </w:rPr>
        <w:t>in nr. 70, dat</w:t>
      </w:r>
      <w:r w:rsidR="001F1393" w:rsidRPr="009532DC">
        <w:rPr>
          <w:rFonts w:ascii="Times New Roman" w:hAnsi="Times New Roman"/>
          <w:i/>
          <w:sz w:val="24"/>
          <w:szCs w:val="24"/>
        </w:rPr>
        <w:t>ë</w:t>
      </w:r>
      <w:r w:rsidR="00025C9B" w:rsidRPr="009532DC">
        <w:rPr>
          <w:rFonts w:ascii="Times New Roman" w:hAnsi="Times New Roman"/>
          <w:i/>
          <w:sz w:val="24"/>
          <w:szCs w:val="24"/>
        </w:rPr>
        <w:t xml:space="preserve"> 27.12.2023 </w:t>
      </w:r>
      <w:r w:rsidR="00C77ECE" w:rsidRPr="009532DC">
        <w:rPr>
          <w:rFonts w:ascii="Times New Roman" w:hAnsi="Times New Roman"/>
          <w:i/>
          <w:sz w:val="24"/>
          <w:szCs w:val="24"/>
        </w:rPr>
        <w:t>të</w:t>
      </w:r>
      <w:r w:rsidR="00025C9B" w:rsidRPr="009532DC">
        <w:rPr>
          <w:rFonts w:ascii="Times New Roman" w:hAnsi="Times New Roman"/>
          <w:i/>
          <w:sz w:val="24"/>
          <w:szCs w:val="24"/>
        </w:rPr>
        <w:t xml:space="preserve"> Gjykat</w:t>
      </w:r>
      <w:r w:rsidR="001F1393" w:rsidRPr="009532DC">
        <w:rPr>
          <w:rFonts w:ascii="Times New Roman" w:hAnsi="Times New Roman"/>
          <w:i/>
          <w:sz w:val="24"/>
          <w:szCs w:val="24"/>
        </w:rPr>
        <w:t>ë</w:t>
      </w:r>
      <w:r w:rsidR="00025C9B" w:rsidRPr="009532DC">
        <w:rPr>
          <w:rFonts w:ascii="Times New Roman" w:hAnsi="Times New Roman"/>
          <w:i/>
          <w:sz w:val="24"/>
          <w:szCs w:val="24"/>
        </w:rPr>
        <w:t>s Kushtetuese</w:t>
      </w:r>
      <w:r w:rsidR="004A29A2" w:rsidRPr="009532DC">
        <w:rPr>
          <w:rFonts w:ascii="Times New Roman" w:hAnsi="Times New Roman"/>
          <w:sz w:val="24"/>
          <w:szCs w:val="24"/>
        </w:rPr>
        <w:t>)</w:t>
      </w:r>
      <w:r w:rsidR="00021A9A" w:rsidRPr="009532DC">
        <w:rPr>
          <w:rFonts w:ascii="Times New Roman" w:hAnsi="Times New Roman"/>
          <w:sz w:val="24"/>
          <w:szCs w:val="24"/>
        </w:rPr>
        <w:t>.</w:t>
      </w:r>
      <w:r w:rsidR="00D272C7" w:rsidRPr="009532DC">
        <w:rPr>
          <w:rFonts w:ascii="Times New Roman" w:eastAsia="Times New Roman" w:hAnsi="Times New Roman"/>
          <w:sz w:val="24"/>
          <w:szCs w:val="24"/>
        </w:rPr>
        <w:t xml:space="preserve"> </w:t>
      </w:r>
    </w:p>
    <w:p w14:paraId="718F53B1" w14:textId="77777777" w:rsidR="00AF2F6F" w:rsidRPr="009532DC" w:rsidRDefault="008A3A5F"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4A2E76" w:rsidRPr="009532DC">
        <w:rPr>
          <w:rFonts w:ascii="Times New Roman" w:hAnsi="Times New Roman"/>
          <w:sz w:val="24"/>
          <w:szCs w:val="24"/>
        </w:rPr>
        <w:t>ë</w:t>
      </w:r>
      <w:r w:rsidRPr="009532DC">
        <w:rPr>
          <w:rFonts w:ascii="Times New Roman" w:hAnsi="Times New Roman"/>
          <w:sz w:val="24"/>
          <w:szCs w:val="24"/>
        </w:rPr>
        <w:t xml:space="preserve"> rastin konkret</w:t>
      </w:r>
      <w:r w:rsidR="00C77ECE" w:rsidRPr="009532DC">
        <w:rPr>
          <w:rFonts w:ascii="Times New Roman" w:hAnsi="Times New Roman"/>
          <w:sz w:val="24"/>
          <w:szCs w:val="24"/>
        </w:rPr>
        <w:t>,</w:t>
      </w:r>
      <w:r w:rsidRPr="009532DC">
        <w:rPr>
          <w:rFonts w:ascii="Times New Roman" w:hAnsi="Times New Roman"/>
          <w:sz w:val="24"/>
          <w:szCs w:val="24"/>
        </w:rPr>
        <w:t xml:space="preserve"> Gjykata </w:t>
      </w:r>
      <w:r w:rsidR="006A13B2" w:rsidRPr="009532DC">
        <w:rPr>
          <w:rFonts w:ascii="Times New Roman" w:hAnsi="Times New Roman"/>
          <w:sz w:val="24"/>
          <w:szCs w:val="24"/>
        </w:rPr>
        <w:t xml:space="preserve">fillimisht </w:t>
      </w:r>
      <w:r w:rsidR="00144795" w:rsidRPr="009532DC">
        <w:rPr>
          <w:rFonts w:ascii="Times New Roman" w:hAnsi="Times New Roman"/>
          <w:sz w:val="24"/>
          <w:szCs w:val="24"/>
        </w:rPr>
        <w:t>v</w:t>
      </w:r>
      <w:r w:rsidR="004A2E76" w:rsidRPr="009532DC">
        <w:rPr>
          <w:rFonts w:ascii="Times New Roman" w:hAnsi="Times New Roman"/>
          <w:sz w:val="24"/>
          <w:szCs w:val="24"/>
        </w:rPr>
        <w:t>ë</w:t>
      </w:r>
      <w:r w:rsidR="00144795" w:rsidRPr="009532DC">
        <w:rPr>
          <w:rFonts w:ascii="Times New Roman" w:hAnsi="Times New Roman"/>
          <w:sz w:val="24"/>
          <w:szCs w:val="24"/>
        </w:rPr>
        <w:t>ren</w:t>
      </w:r>
      <w:r w:rsidRPr="009532DC">
        <w:rPr>
          <w:rFonts w:ascii="Times New Roman" w:hAnsi="Times New Roman"/>
          <w:sz w:val="24"/>
          <w:szCs w:val="24"/>
        </w:rPr>
        <w:t xml:space="preserve"> se </w:t>
      </w:r>
      <w:r w:rsidR="006A13B2" w:rsidRPr="009532DC">
        <w:rPr>
          <w:rFonts w:ascii="Times New Roman" w:hAnsi="Times New Roman"/>
          <w:sz w:val="24"/>
          <w:szCs w:val="24"/>
        </w:rPr>
        <w:t>k</w:t>
      </w:r>
      <w:r w:rsidR="000369FB" w:rsidRPr="009532DC">
        <w:rPr>
          <w:rFonts w:ascii="Times New Roman" w:hAnsi="Times New Roman"/>
          <w:sz w:val="24"/>
          <w:szCs w:val="24"/>
        </w:rPr>
        <w:t>ë</w:t>
      </w:r>
      <w:r w:rsidR="006A13B2" w:rsidRPr="009532DC">
        <w:rPr>
          <w:rFonts w:ascii="Times New Roman" w:hAnsi="Times New Roman"/>
          <w:sz w:val="24"/>
          <w:szCs w:val="24"/>
        </w:rPr>
        <w:t>rkuesi ka publikuar t</w:t>
      </w:r>
      <w:r w:rsidR="000369FB" w:rsidRPr="009532DC">
        <w:rPr>
          <w:rFonts w:ascii="Times New Roman" w:hAnsi="Times New Roman"/>
          <w:sz w:val="24"/>
          <w:szCs w:val="24"/>
        </w:rPr>
        <w:t>ë</w:t>
      </w:r>
      <w:r w:rsidR="006A13B2" w:rsidRPr="009532DC">
        <w:rPr>
          <w:rFonts w:ascii="Times New Roman" w:hAnsi="Times New Roman"/>
          <w:sz w:val="24"/>
          <w:szCs w:val="24"/>
        </w:rPr>
        <w:t xml:space="preserve"> dh</w:t>
      </w:r>
      <w:r w:rsidR="000369FB" w:rsidRPr="009532DC">
        <w:rPr>
          <w:rFonts w:ascii="Times New Roman" w:hAnsi="Times New Roman"/>
          <w:sz w:val="24"/>
          <w:szCs w:val="24"/>
        </w:rPr>
        <w:t>ë</w:t>
      </w:r>
      <w:r w:rsidR="006A13B2" w:rsidRPr="009532DC">
        <w:rPr>
          <w:rFonts w:ascii="Times New Roman" w:hAnsi="Times New Roman"/>
          <w:sz w:val="24"/>
          <w:szCs w:val="24"/>
        </w:rPr>
        <w:t xml:space="preserve">na </w:t>
      </w:r>
      <w:r w:rsidR="004A29A2" w:rsidRPr="009532DC">
        <w:rPr>
          <w:rFonts w:ascii="Times New Roman" w:hAnsi="Times New Roman"/>
          <w:sz w:val="24"/>
          <w:szCs w:val="24"/>
        </w:rPr>
        <w:t xml:space="preserve">sekrete hetimore, </w:t>
      </w:r>
      <w:r w:rsidR="00EE05A6" w:rsidRPr="009532DC">
        <w:rPr>
          <w:rFonts w:ascii="Times New Roman" w:hAnsi="Times New Roman"/>
          <w:sz w:val="24"/>
          <w:szCs w:val="24"/>
        </w:rPr>
        <w:t>t</w:t>
      </w:r>
      <w:r w:rsidR="000369FB" w:rsidRPr="009532DC">
        <w:rPr>
          <w:rFonts w:ascii="Times New Roman" w:hAnsi="Times New Roman"/>
          <w:sz w:val="24"/>
          <w:szCs w:val="24"/>
        </w:rPr>
        <w:t>ë</w:t>
      </w:r>
      <w:r w:rsidR="00EE05A6" w:rsidRPr="009532DC">
        <w:rPr>
          <w:rFonts w:ascii="Times New Roman" w:hAnsi="Times New Roman"/>
          <w:sz w:val="24"/>
          <w:szCs w:val="24"/>
        </w:rPr>
        <w:t xml:space="preserve"> cilat pasqyrojn</w:t>
      </w:r>
      <w:r w:rsidR="000369FB" w:rsidRPr="009532DC">
        <w:rPr>
          <w:rFonts w:ascii="Times New Roman" w:hAnsi="Times New Roman"/>
          <w:sz w:val="24"/>
          <w:szCs w:val="24"/>
        </w:rPr>
        <w:t>ë</w:t>
      </w:r>
      <w:r w:rsidR="00EE05A6" w:rsidRPr="009532DC">
        <w:rPr>
          <w:rFonts w:ascii="Times New Roman" w:hAnsi="Times New Roman"/>
          <w:sz w:val="24"/>
          <w:szCs w:val="24"/>
        </w:rPr>
        <w:t xml:space="preserve"> biseda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transkriptuara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nj</w:t>
      </w:r>
      <w:r w:rsidR="000369FB" w:rsidRPr="009532DC">
        <w:rPr>
          <w:rFonts w:ascii="Times New Roman" w:hAnsi="Times New Roman"/>
          <w:sz w:val="24"/>
          <w:szCs w:val="24"/>
        </w:rPr>
        <w:t>ë</w:t>
      </w:r>
      <w:r w:rsidR="00EE05A6" w:rsidRPr="009532DC">
        <w:rPr>
          <w:rFonts w:ascii="Times New Roman" w:hAnsi="Times New Roman"/>
          <w:sz w:val="24"/>
          <w:szCs w:val="24"/>
        </w:rPr>
        <w:t xml:space="preserve">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pandehuri me disa persona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tjer</w:t>
      </w:r>
      <w:r w:rsidR="000369FB" w:rsidRPr="009532DC">
        <w:rPr>
          <w:rFonts w:ascii="Times New Roman" w:hAnsi="Times New Roman"/>
          <w:sz w:val="24"/>
          <w:szCs w:val="24"/>
        </w:rPr>
        <w:t>ë</w:t>
      </w:r>
      <w:r w:rsidR="00EE05A6" w:rsidRPr="009532DC">
        <w:rPr>
          <w:rFonts w:ascii="Times New Roman" w:hAnsi="Times New Roman"/>
          <w:sz w:val="24"/>
          <w:szCs w:val="24"/>
        </w:rPr>
        <w:t xml:space="preserve"> në platformën e enkriptuar SkyECC, n</w:t>
      </w:r>
      <w:r w:rsidR="000369FB" w:rsidRPr="009532DC">
        <w:rPr>
          <w:rFonts w:ascii="Times New Roman" w:hAnsi="Times New Roman"/>
          <w:sz w:val="24"/>
          <w:szCs w:val="24"/>
        </w:rPr>
        <w:t>ë</w:t>
      </w:r>
      <w:r w:rsidR="00EE05A6" w:rsidRPr="009532DC">
        <w:rPr>
          <w:rFonts w:ascii="Times New Roman" w:hAnsi="Times New Roman"/>
          <w:sz w:val="24"/>
          <w:szCs w:val="24"/>
        </w:rPr>
        <w:t xml:space="preserve"> kuad</w:t>
      </w:r>
      <w:r w:rsidR="000369FB" w:rsidRPr="009532DC">
        <w:rPr>
          <w:rFonts w:ascii="Times New Roman" w:hAnsi="Times New Roman"/>
          <w:sz w:val="24"/>
          <w:szCs w:val="24"/>
        </w:rPr>
        <w:t>ë</w:t>
      </w:r>
      <w:r w:rsidR="00EE05A6" w:rsidRPr="009532DC">
        <w:rPr>
          <w:rFonts w:ascii="Times New Roman" w:hAnsi="Times New Roman"/>
          <w:sz w:val="24"/>
          <w:szCs w:val="24"/>
        </w:rPr>
        <w:t>r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nj</w:t>
      </w:r>
      <w:r w:rsidR="000369FB" w:rsidRPr="009532DC">
        <w:rPr>
          <w:rFonts w:ascii="Times New Roman" w:hAnsi="Times New Roman"/>
          <w:sz w:val="24"/>
          <w:szCs w:val="24"/>
        </w:rPr>
        <w:t>ë</w:t>
      </w:r>
      <w:r w:rsidR="00EE05A6" w:rsidRPr="009532DC">
        <w:rPr>
          <w:rFonts w:ascii="Times New Roman" w:hAnsi="Times New Roman"/>
          <w:sz w:val="24"/>
          <w:szCs w:val="24"/>
        </w:rPr>
        <w:t xml:space="preserve"> procedimi penal p</w:t>
      </w:r>
      <w:r w:rsidR="000369FB" w:rsidRPr="009532DC">
        <w:rPr>
          <w:rFonts w:ascii="Times New Roman" w:hAnsi="Times New Roman"/>
          <w:sz w:val="24"/>
          <w:szCs w:val="24"/>
        </w:rPr>
        <w:t>ë</w:t>
      </w:r>
      <w:r w:rsidR="00EE05A6" w:rsidRPr="009532DC">
        <w:rPr>
          <w:rFonts w:ascii="Times New Roman" w:hAnsi="Times New Roman"/>
          <w:sz w:val="24"/>
          <w:szCs w:val="24"/>
        </w:rPr>
        <w:t xml:space="preserve">r </w:t>
      </w:r>
      <w:r w:rsidR="00D272C7" w:rsidRPr="009532DC">
        <w:rPr>
          <w:rFonts w:ascii="Times New Roman" w:hAnsi="Times New Roman"/>
          <w:sz w:val="24"/>
          <w:szCs w:val="24"/>
        </w:rPr>
        <w:t xml:space="preserve">vepra penale të krimit të organizuar, konkretisht për </w:t>
      </w:r>
      <w:r w:rsidR="00EE05A6" w:rsidRPr="009532DC">
        <w:rPr>
          <w:rFonts w:ascii="Times New Roman" w:hAnsi="Times New Roman"/>
          <w:sz w:val="24"/>
          <w:szCs w:val="24"/>
        </w:rPr>
        <w:t xml:space="preserve">27 vepra penale të rënda kundër jetës dhe pronës nga një grup i strukturuar kriminal i përbërë nga 34 persona. </w:t>
      </w:r>
      <w:r w:rsidR="00D272C7" w:rsidRPr="009532DC">
        <w:rPr>
          <w:rFonts w:ascii="Times New Roman" w:hAnsi="Times New Roman"/>
          <w:sz w:val="24"/>
          <w:szCs w:val="24"/>
        </w:rPr>
        <w:t>P</w:t>
      </w:r>
      <w:r w:rsidR="00EE05A6" w:rsidRPr="009532DC">
        <w:rPr>
          <w:rFonts w:ascii="Times New Roman" w:hAnsi="Times New Roman"/>
          <w:sz w:val="24"/>
          <w:szCs w:val="24"/>
        </w:rPr>
        <w:t>ersoni i pandehur i pasqyruar n</w:t>
      </w:r>
      <w:r w:rsidR="000369FB" w:rsidRPr="009532DC">
        <w:rPr>
          <w:rFonts w:ascii="Times New Roman" w:hAnsi="Times New Roman"/>
          <w:sz w:val="24"/>
          <w:szCs w:val="24"/>
        </w:rPr>
        <w:t>ë</w:t>
      </w:r>
      <w:r w:rsidR="00EE05A6" w:rsidRPr="009532DC">
        <w:rPr>
          <w:rFonts w:ascii="Times New Roman" w:hAnsi="Times New Roman"/>
          <w:sz w:val="24"/>
          <w:szCs w:val="24"/>
        </w:rPr>
        <w:t xml:space="preserve"> k</w:t>
      </w:r>
      <w:r w:rsidR="000369FB" w:rsidRPr="009532DC">
        <w:rPr>
          <w:rFonts w:ascii="Times New Roman" w:hAnsi="Times New Roman"/>
          <w:sz w:val="24"/>
          <w:szCs w:val="24"/>
        </w:rPr>
        <w:t>ë</w:t>
      </w:r>
      <w:r w:rsidR="00EE05A6" w:rsidRPr="009532DC">
        <w:rPr>
          <w:rFonts w:ascii="Times New Roman" w:hAnsi="Times New Roman"/>
          <w:sz w:val="24"/>
          <w:szCs w:val="24"/>
        </w:rPr>
        <w:t>to biseda ka marr</w:t>
      </w:r>
      <w:r w:rsidR="000369FB" w:rsidRPr="009532DC">
        <w:rPr>
          <w:rFonts w:ascii="Times New Roman" w:hAnsi="Times New Roman"/>
          <w:sz w:val="24"/>
          <w:szCs w:val="24"/>
        </w:rPr>
        <w:t>ë</w:t>
      </w:r>
      <w:r w:rsidR="00EE05A6" w:rsidRPr="009532DC">
        <w:rPr>
          <w:rFonts w:ascii="Times New Roman" w:hAnsi="Times New Roman"/>
          <w:sz w:val="24"/>
          <w:szCs w:val="24"/>
        </w:rPr>
        <w:t xml:space="preserve"> statusin e veçant</w:t>
      </w:r>
      <w:r w:rsidR="000369FB" w:rsidRPr="009532DC">
        <w:rPr>
          <w:rFonts w:ascii="Times New Roman" w:hAnsi="Times New Roman"/>
          <w:sz w:val="24"/>
          <w:szCs w:val="24"/>
        </w:rPr>
        <w:t>ë</w:t>
      </w:r>
      <w:r w:rsidR="00EE05A6" w:rsidRPr="009532DC">
        <w:rPr>
          <w:rFonts w:ascii="Times New Roman" w:hAnsi="Times New Roman"/>
          <w:sz w:val="24"/>
          <w:szCs w:val="24"/>
        </w:rPr>
        <w:t xml:space="preserve">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bashk</w:t>
      </w:r>
      <w:r w:rsidR="000369FB" w:rsidRPr="009532DC">
        <w:rPr>
          <w:rFonts w:ascii="Times New Roman" w:hAnsi="Times New Roman"/>
          <w:sz w:val="24"/>
          <w:szCs w:val="24"/>
        </w:rPr>
        <w:t>ë</w:t>
      </w:r>
      <w:r w:rsidR="00EE05A6" w:rsidRPr="009532DC">
        <w:rPr>
          <w:rFonts w:ascii="Times New Roman" w:hAnsi="Times New Roman"/>
          <w:sz w:val="24"/>
          <w:szCs w:val="24"/>
        </w:rPr>
        <w:t>pun</w:t>
      </w:r>
      <w:r w:rsidR="000369FB" w:rsidRPr="009532DC">
        <w:rPr>
          <w:rFonts w:ascii="Times New Roman" w:hAnsi="Times New Roman"/>
          <w:sz w:val="24"/>
          <w:szCs w:val="24"/>
        </w:rPr>
        <w:t>ë</w:t>
      </w:r>
      <w:r w:rsidR="00EE05A6" w:rsidRPr="009532DC">
        <w:rPr>
          <w:rFonts w:ascii="Times New Roman" w:hAnsi="Times New Roman"/>
          <w:sz w:val="24"/>
          <w:szCs w:val="24"/>
        </w:rPr>
        <w:t>torit t</w:t>
      </w:r>
      <w:r w:rsidR="000369FB" w:rsidRPr="009532DC">
        <w:rPr>
          <w:rFonts w:ascii="Times New Roman" w:hAnsi="Times New Roman"/>
          <w:sz w:val="24"/>
          <w:szCs w:val="24"/>
        </w:rPr>
        <w:t>ë</w:t>
      </w:r>
      <w:r w:rsidR="00EE05A6" w:rsidRPr="009532DC">
        <w:rPr>
          <w:rFonts w:ascii="Times New Roman" w:hAnsi="Times New Roman"/>
          <w:sz w:val="24"/>
          <w:szCs w:val="24"/>
        </w:rPr>
        <w:t xml:space="preserve"> drejt</w:t>
      </w:r>
      <w:r w:rsidR="000369FB" w:rsidRPr="009532DC">
        <w:rPr>
          <w:rFonts w:ascii="Times New Roman" w:hAnsi="Times New Roman"/>
          <w:sz w:val="24"/>
          <w:szCs w:val="24"/>
        </w:rPr>
        <w:t>ë</w:t>
      </w:r>
      <w:r w:rsidR="00EE05A6" w:rsidRPr="009532DC">
        <w:rPr>
          <w:rFonts w:ascii="Times New Roman" w:hAnsi="Times New Roman"/>
          <w:sz w:val="24"/>
          <w:szCs w:val="24"/>
        </w:rPr>
        <w:t>sis</w:t>
      </w:r>
      <w:r w:rsidR="000369FB" w:rsidRPr="009532DC">
        <w:rPr>
          <w:rFonts w:ascii="Times New Roman" w:hAnsi="Times New Roman"/>
          <w:sz w:val="24"/>
          <w:szCs w:val="24"/>
        </w:rPr>
        <w:t>ë</w:t>
      </w:r>
      <w:r w:rsidR="00EE05A6" w:rsidRPr="009532DC">
        <w:rPr>
          <w:rFonts w:ascii="Times New Roman" w:hAnsi="Times New Roman"/>
          <w:sz w:val="24"/>
          <w:szCs w:val="24"/>
        </w:rPr>
        <w:t xml:space="preserve">, </w:t>
      </w:r>
      <w:r w:rsidR="00A55FBA" w:rsidRPr="009532DC">
        <w:rPr>
          <w:rFonts w:ascii="Times New Roman" w:hAnsi="Times New Roman"/>
          <w:sz w:val="24"/>
          <w:szCs w:val="24"/>
        </w:rPr>
        <w:t>t</w:t>
      </w:r>
      <w:r w:rsidR="000369FB" w:rsidRPr="009532DC">
        <w:rPr>
          <w:rFonts w:ascii="Times New Roman" w:hAnsi="Times New Roman"/>
          <w:sz w:val="24"/>
          <w:szCs w:val="24"/>
        </w:rPr>
        <w:t>ë</w:t>
      </w:r>
      <w:r w:rsidR="00A55FBA" w:rsidRPr="009532DC">
        <w:rPr>
          <w:rFonts w:ascii="Times New Roman" w:hAnsi="Times New Roman"/>
          <w:sz w:val="24"/>
          <w:szCs w:val="24"/>
        </w:rPr>
        <w:t xml:space="preserve"> cilit</w:t>
      </w:r>
      <w:r w:rsidR="00C77ECE" w:rsidRPr="009532DC">
        <w:rPr>
          <w:rFonts w:ascii="Times New Roman" w:hAnsi="Times New Roman"/>
          <w:sz w:val="24"/>
          <w:szCs w:val="24"/>
        </w:rPr>
        <w:t>,</w:t>
      </w:r>
      <w:r w:rsidR="00A55FBA" w:rsidRPr="009532DC">
        <w:rPr>
          <w:rFonts w:ascii="Times New Roman" w:hAnsi="Times New Roman"/>
          <w:sz w:val="24"/>
          <w:szCs w:val="24"/>
        </w:rPr>
        <w:t xml:space="preserve"> sipas ligjit </w:t>
      </w:r>
      <w:r w:rsidR="00193743" w:rsidRPr="009532DC">
        <w:rPr>
          <w:rFonts w:ascii="Times New Roman" w:hAnsi="Times New Roman"/>
          <w:sz w:val="24"/>
          <w:szCs w:val="24"/>
        </w:rPr>
        <w:t>nr. 10173, dat</w:t>
      </w:r>
      <w:r w:rsidR="002D7ADC" w:rsidRPr="009532DC">
        <w:rPr>
          <w:rFonts w:ascii="Times New Roman" w:hAnsi="Times New Roman"/>
          <w:sz w:val="24"/>
          <w:szCs w:val="24"/>
        </w:rPr>
        <w:t>ë</w:t>
      </w:r>
      <w:r w:rsidR="00193743" w:rsidRPr="009532DC">
        <w:rPr>
          <w:rFonts w:ascii="Times New Roman" w:hAnsi="Times New Roman"/>
          <w:sz w:val="24"/>
          <w:szCs w:val="24"/>
        </w:rPr>
        <w:t xml:space="preserve"> 22.10.2009 “P</w:t>
      </w:r>
      <w:r w:rsidR="002D7ADC" w:rsidRPr="009532DC">
        <w:rPr>
          <w:rFonts w:ascii="Times New Roman" w:hAnsi="Times New Roman"/>
          <w:sz w:val="24"/>
          <w:szCs w:val="24"/>
        </w:rPr>
        <w:t>ë</w:t>
      </w:r>
      <w:r w:rsidR="00193743" w:rsidRPr="009532DC">
        <w:rPr>
          <w:rFonts w:ascii="Times New Roman" w:hAnsi="Times New Roman"/>
          <w:sz w:val="24"/>
          <w:szCs w:val="24"/>
        </w:rPr>
        <w:t xml:space="preserve">r </w:t>
      </w:r>
      <w:r w:rsidR="001B090B" w:rsidRPr="009532DC">
        <w:rPr>
          <w:rFonts w:ascii="Times New Roman" w:hAnsi="Times New Roman"/>
          <w:sz w:val="24"/>
          <w:szCs w:val="24"/>
        </w:rPr>
        <w:t>mbrojtjen e d</w:t>
      </w:r>
      <w:r w:rsidR="002D7ADC" w:rsidRPr="009532DC">
        <w:rPr>
          <w:rFonts w:ascii="Times New Roman" w:hAnsi="Times New Roman"/>
          <w:sz w:val="24"/>
          <w:szCs w:val="24"/>
        </w:rPr>
        <w:t>ë</w:t>
      </w:r>
      <w:r w:rsidR="001B090B" w:rsidRPr="009532DC">
        <w:rPr>
          <w:rFonts w:ascii="Times New Roman" w:hAnsi="Times New Roman"/>
          <w:sz w:val="24"/>
          <w:szCs w:val="24"/>
        </w:rPr>
        <w:t>shmitar</w:t>
      </w:r>
      <w:r w:rsidR="002D7ADC" w:rsidRPr="009532DC">
        <w:rPr>
          <w:rFonts w:ascii="Times New Roman" w:hAnsi="Times New Roman"/>
          <w:sz w:val="24"/>
          <w:szCs w:val="24"/>
        </w:rPr>
        <w:t>ë</w:t>
      </w:r>
      <w:r w:rsidR="001B090B" w:rsidRPr="009532DC">
        <w:rPr>
          <w:rFonts w:ascii="Times New Roman" w:hAnsi="Times New Roman"/>
          <w:sz w:val="24"/>
          <w:szCs w:val="24"/>
        </w:rPr>
        <w:t>ve dhe t</w:t>
      </w:r>
      <w:r w:rsidR="002D7ADC" w:rsidRPr="009532DC">
        <w:rPr>
          <w:rFonts w:ascii="Times New Roman" w:hAnsi="Times New Roman"/>
          <w:sz w:val="24"/>
          <w:szCs w:val="24"/>
        </w:rPr>
        <w:t>ë</w:t>
      </w:r>
      <w:r w:rsidR="001B090B" w:rsidRPr="009532DC">
        <w:rPr>
          <w:rFonts w:ascii="Times New Roman" w:hAnsi="Times New Roman"/>
          <w:sz w:val="24"/>
          <w:szCs w:val="24"/>
        </w:rPr>
        <w:t xml:space="preserve"> bashk</w:t>
      </w:r>
      <w:r w:rsidR="002D7ADC" w:rsidRPr="009532DC">
        <w:rPr>
          <w:rFonts w:ascii="Times New Roman" w:hAnsi="Times New Roman"/>
          <w:sz w:val="24"/>
          <w:szCs w:val="24"/>
        </w:rPr>
        <w:t>ë</w:t>
      </w:r>
      <w:r w:rsidR="001B090B" w:rsidRPr="009532DC">
        <w:rPr>
          <w:rFonts w:ascii="Times New Roman" w:hAnsi="Times New Roman"/>
          <w:sz w:val="24"/>
          <w:szCs w:val="24"/>
        </w:rPr>
        <w:t>pun</w:t>
      </w:r>
      <w:r w:rsidR="002D7ADC" w:rsidRPr="009532DC">
        <w:rPr>
          <w:rFonts w:ascii="Times New Roman" w:hAnsi="Times New Roman"/>
          <w:sz w:val="24"/>
          <w:szCs w:val="24"/>
        </w:rPr>
        <w:t>ë</w:t>
      </w:r>
      <w:r w:rsidR="001B090B" w:rsidRPr="009532DC">
        <w:rPr>
          <w:rFonts w:ascii="Times New Roman" w:hAnsi="Times New Roman"/>
          <w:sz w:val="24"/>
          <w:szCs w:val="24"/>
        </w:rPr>
        <w:t>tor</w:t>
      </w:r>
      <w:r w:rsidR="002D7ADC" w:rsidRPr="009532DC">
        <w:rPr>
          <w:rFonts w:ascii="Times New Roman" w:hAnsi="Times New Roman"/>
          <w:sz w:val="24"/>
          <w:szCs w:val="24"/>
        </w:rPr>
        <w:t>ë</w:t>
      </w:r>
      <w:r w:rsidR="001B090B" w:rsidRPr="009532DC">
        <w:rPr>
          <w:rFonts w:ascii="Times New Roman" w:hAnsi="Times New Roman"/>
          <w:sz w:val="24"/>
          <w:szCs w:val="24"/>
        </w:rPr>
        <w:t>ve t</w:t>
      </w:r>
      <w:r w:rsidR="002D7ADC" w:rsidRPr="009532DC">
        <w:rPr>
          <w:rFonts w:ascii="Times New Roman" w:hAnsi="Times New Roman"/>
          <w:sz w:val="24"/>
          <w:szCs w:val="24"/>
        </w:rPr>
        <w:t>ë</w:t>
      </w:r>
      <w:r w:rsidR="001B090B" w:rsidRPr="009532DC">
        <w:rPr>
          <w:rFonts w:ascii="Times New Roman" w:hAnsi="Times New Roman"/>
          <w:sz w:val="24"/>
          <w:szCs w:val="24"/>
        </w:rPr>
        <w:t xml:space="preserve"> drejt</w:t>
      </w:r>
      <w:r w:rsidR="002D7ADC" w:rsidRPr="009532DC">
        <w:rPr>
          <w:rFonts w:ascii="Times New Roman" w:hAnsi="Times New Roman"/>
          <w:sz w:val="24"/>
          <w:szCs w:val="24"/>
        </w:rPr>
        <w:t>ë</w:t>
      </w:r>
      <w:r w:rsidR="001B090B" w:rsidRPr="009532DC">
        <w:rPr>
          <w:rFonts w:ascii="Times New Roman" w:hAnsi="Times New Roman"/>
          <w:sz w:val="24"/>
          <w:szCs w:val="24"/>
        </w:rPr>
        <w:t>sis</w:t>
      </w:r>
      <w:r w:rsidR="002D7ADC" w:rsidRPr="009532DC">
        <w:rPr>
          <w:rFonts w:ascii="Times New Roman" w:hAnsi="Times New Roman"/>
          <w:sz w:val="24"/>
          <w:szCs w:val="24"/>
        </w:rPr>
        <w:t>ë</w:t>
      </w:r>
      <w:r w:rsidR="001B090B" w:rsidRPr="009532DC">
        <w:rPr>
          <w:rFonts w:ascii="Times New Roman" w:hAnsi="Times New Roman"/>
          <w:sz w:val="24"/>
          <w:szCs w:val="24"/>
        </w:rPr>
        <w:t>”</w:t>
      </w:r>
      <w:r w:rsidR="00C77ECE" w:rsidRPr="009532DC">
        <w:rPr>
          <w:rFonts w:ascii="Times New Roman" w:hAnsi="Times New Roman"/>
          <w:sz w:val="24"/>
          <w:szCs w:val="24"/>
        </w:rPr>
        <w:t>,</w:t>
      </w:r>
      <w:r w:rsidR="00A55FBA" w:rsidRPr="009532DC">
        <w:rPr>
          <w:rFonts w:ascii="Times New Roman" w:hAnsi="Times New Roman"/>
          <w:sz w:val="24"/>
          <w:szCs w:val="24"/>
        </w:rPr>
        <w:t xml:space="preserve"> i garantohet jeta dhe sh</w:t>
      </w:r>
      <w:r w:rsidR="000369FB" w:rsidRPr="009532DC">
        <w:rPr>
          <w:rFonts w:ascii="Times New Roman" w:hAnsi="Times New Roman"/>
          <w:sz w:val="24"/>
          <w:szCs w:val="24"/>
        </w:rPr>
        <w:t>ë</w:t>
      </w:r>
      <w:r w:rsidR="00A55FBA" w:rsidRPr="009532DC">
        <w:rPr>
          <w:rFonts w:ascii="Times New Roman" w:hAnsi="Times New Roman"/>
          <w:sz w:val="24"/>
          <w:szCs w:val="24"/>
        </w:rPr>
        <w:t>ndeti personal dhe i familjar</w:t>
      </w:r>
      <w:r w:rsidR="000369FB" w:rsidRPr="009532DC">
        <w:rPr>
          <w:rFonts w:ascii="Times New Roman" w:hAnsi="Times New Roman"/>
          <w:sz w:val="24"/>
          <w:szCs w:val="24"/>
        </w:rPr>
        <w:t>ë</w:t>
      </w:r>
      <w:r w:rsidR="00A55FBA" w:rsidRPr="009532DC">
        <w:rPr>
          <w:rFonts w:ascii="Times New Roman" w:hAnsi="Times New Roman"/>
          <w:sz w:val="24"/>
          <w:szCs w:val="24"/>
        </w:rPr>
        <w:t xml:space="preserve">ve. </w:t>
      </w:r>
      <w:r w:rsidR="00595F9C" w:rsidRPr="009532DC">
        <w:rPr>
          <w:rFonts w:ascii="Times New Roman" w:hAnsi="Times New Roman"/>
          <w:sz w:val="24"/>
          <w:szCs w:val="24"/>
        </w:rPr>
        <w:t>N</w:t>
      </w:r>
      <w:r w:rsidR="00930375" w:rsidRPr="009532DC">
        <w:rPr>
          <w:rFonts w:ascii="Times New Roman" w:hAnsi="Times New Roman"/>
          <w:sz w:val="24"/>
          <w:szCs w:val="24"/>
        </w:rPr>
        <w:t>ë</w:t>
      </w:r>
      <w:r w:rsidR="00595F9C" w:rsidRPr="009532DC">
        <w:rPr>
          <w:rFonts w:ascii="Times New Roman" w:hAnsi="Times New Roman"/>
          <w:sz w:val="24"/>
          <w:szCs w:val="24"/>
        </w:rPr>
        <w:t xml:space="preserve"> gjykim nuk u provua q</w:t>
      </w:r>
      <w:r w:rsidR="00930375" w:rsidRPr="009532DC">
        <w:rPr>
          <w:rFonts w:ascii="Times New Roman" w:hAnsi="Times New Roman"/>
          <w:sz w:val="24"/>
          <w:szCs w:val="24"/>
        </w:rPr>
        <w:t>ë</w:t>
      </w:r>
      <w:r w:rsidR="00595F9C" w:rsidRPr="009532DC">
        <w:rPr>
          <w:rFonts w:ascii="Times New Roman" w:hAnsi="Times New Roman"/>
          <w:sz w:val="24"/>
          <w:szCs w:val="24"/>
        </w:rPr>
        <w:t xml:space="preserve"> k</w:t>
      </w:r>
      <w:r w:rsidR="00930375" w:rsidRPr="009532DC">
        <w:rPr>
          <w:rFonts w:ascii="Times New Roman" w:hAnsi="Times New Roman"/>
          <w:sz w:val="24"/>
          <w:szCs w:val="24"/>
        </w:rPr>
        <w:t>ë</w:t>
      </w:r>
      <w:r w:rsidR="00595F9C" w:rsidRPr="009532DC">
        <w:rPr>
          <w:rFonts w:ascii="Times New Roman" w:hAnsi="Times New Roman"/>
          <w:sz w:val="24"/>
          <w:szCs w:val="24"/>
        </w:rPr>
        <w:t>rkuesi t</w:t>
      </w:r>
      <w:r w:rsidR="00930375" w:rsidRPr="009532DC">
        <w:rPr>
          <w:rFonts w:ascii="Times New Roman" w:hAnsi="Times New Roman"/>
          <w:sz w:val="24"/>
          <w:szCs w:val="24"/>
        </w:rPr>
        <w:t>ë</w:t>
      </w:r>
      <w:r w:rsidR="00595F9C" w:rsidRPr="009532DC">
        <w:rPr>
          <w:rFonts w:ascii="Times New Roman" w:hAnsi="Times New Roman"/>
          <w:sz w:val="24"/>
          <w:szCs w:val="24"/>
        </w:rPr>
        <w:t xml:space="preserve"> kishte dijeni se t</w:t>
      </w:r>
      <w:r w:rsidR="00930375" w:rsidRPr="009532DC">
        <w:rPr>
          <w:rFonts w:ascii="Times New Roman" w:hAnsi="Times New Roman"/>
          <w:sz w:val="24"/>
          <w:szCs w:val="24"/>
        </w:rPr>
        <w:t>ë</w:t>
      </w:r>
      <w:r w:rsidR="00595F9C" w:rsidRPr="009532DC">
        <w:rPr>
          <w:rFonts w:ascii="Times New Roman" w:hAnsi="Times New Roman"/>
          <w:sz w:val="24"/>
          <w:szCs w:val="24"/>
        </w:rPr>
        <w:t xml:space="preserve"> dh</w:t>
      </w:r>
      <w:r w:rsidR="00930375" w:rsidRPr="009532DC">
        <w:rPr>
          <w:rFonts w:ascii="Times New Roman" w:hAnsi="Times New Roman"/>
          <w:sz w:val="24"/>
          <w:szCs w:val="24"/>
        </w:rPr>
        <w:t>ë</w:t>
      </w:r>
      <w:r w:rsidR="00595F9C" w:rsidRPr="009532DC">
        <w:rPr>
          <w:rFonts w:ascii="Times New Roman" w:hAnsi="Times New Roman"/>
          <w:sz w:val="24"/>
          <w:szCs w:val="24"/>
        </w:rPr>
        <w:t>nat e publikuara mbuloheshin nga sekreti hetimor</w:t>
      </w:r>
      <w:r w:rsidR="00CC2865" w:rsidRPr="009532DC">
        <w:rPr>
          <w:rFonts w:ascii="Times New Roman" w:hAnsi="Times New Roman"/>
          <w:sz w:val="24"/>
          <w:szCs w:val="24"/>
        </w:rPr>
        <w:t>, nd</w:t>
      </w:r>
      <w:r w:rsidR="00930375" w:rsidRPr="009532DC">
        <w:rPr>
          <w:rFonts w:ascii="Times New Roman" w:hAnsi="Times New Roman"/>
          <w:sz w:val="24"/>
          <w:szCs w:val="24"/>
        </w:rPr>
        <w:t>ë</w:t>
      </w:r>
      <w:r w:rsidR="00CC2865" w:rsidRPr="009532DC">
        <w:rPr>
          <w:rFonts w:ascii="Times New Roman" w:hAnsi="Times New Roman"/>
          <w:sz w:val="24"/>
          <w:szCs w:val="24"/>
        </w:rPr>
        <w:t>rsa subjekti i interesuar pohoi se k</w:t>
      </w:r>
      <w:r w:rsidR="00930375" w:rsidRPr="009532DC">
        <w:rPr>
          <w:rFonts w:ascii="Times New Roman" w:hAnsi="Times New Roman"/>
          <w:sz w:val="24"/>
          <w:szCs w:val="24"/>
        </w:rPr>
        <w:t>ë</w:t>
      </w:r>
      <w:r w:rsidR="00CC2865" w:rsidRPr="009532DC">
        <w:rPr>
          <w:rFonts w:ascii="Times New Roman" w:hAnsi="Times New Roman"/>
          <w:sz w:val="24"/>
          <w:szCs w:val="24"/>
        </w:rPr>
        <w:t>rkuesi nuk ishte subjekt i procedimit penal</w:t>
      </w:r>
      <w:r w:rsidR="00595F9C" w:rsidRPr="009532DC">
        <w:rPr>
          <w:rFonts w:ascii="Times New Roman" w:hAnsi="Times New Roman"/>
          <w:sz w:val="24"/>
          <w:szCs w:val="24"/>
        </w:rPr>
        <w:t>. Vet</w:t>
      </w:r>
      <w:r w:rsidR="00930375" w:rsidRPr="009532DC">
        <w:rPr>
          <w:rFonts w:ascii="Times New Roman" w:hAnsi="Times New Roman"/>
          <w:sz w:val="24"/>
          <w:szCs w:val="24"/>
        </w:rPr>
        <w:t>ë</w:t>
      </w:r>
      <w:r w:rsidR="00595F9C" w:rsidRPr="009532DC">
        <w:rPr>
          <w:rFonts w:ascii="Times New Roman" w:hAnsi="Times New Roman"/>
          <w:sz w:val="24"/>
          <w:szCs w:val="24"/>
        </w:rPr>
        <w:t xml:space="preserve"> kërkuesi ka pretenduar se qëllimi kryesor i publikimit të komunikimeve ka qenë trysnia mbi prokurorët për t’i trajtuar me seriozitet këto komunikime, të cilat përmbajnë të dhëna serioze të kriminalitetit dhe ku dyshohet se janë të përfshirë një numër i madh personash të botës së krimit dhe persona të lidhur me politikën, biznesin </w:t>
      </w:r>
      <w:r w:rsidR="00C77ECE" w:rsidRPr="009532DC">
        <w:rPr>
          <w:rFonts w:ascii="Times New Roman" w:hAnsi="Times New Roman"/>
          <w:sz w:val="24"/>
          <w:szCs w:val="24"/>
        </w:rPr>
        <w:t>ose</w:t>
      </w:r>
      <w:r w:rsidR="00595F9C" w:rsidRPr="009532DC">
        <w:rPr>
          <w:rFonts w:ascii="Times New Roman" w:hAnsi="Times New Roman"/>
          <w:sz w:val="24"/>
          <w:szCs w:val="24"/>
        </w:rPr>
        <w:t xml:space="preserve"> median. Sipas tij, publikimi i akteve hetimore synonte t’i tregonte organit të akuzës se informacioni disponohej edhe nga media, ndaj duhej vepruar për të vënë përpara përgjegjësisë penale çdo individ</w:t>
      </w:r>
      <w:r w:rsidR="00BE0024" w:rsidRPr="009532DC">
        <w:rPr>
          <w:rFonts w:ascii="Times New Roman" w:hAnsi="Times New Roman"/>
          <w:sz w:val="24"/>
          <w:szCs w:val="24"/>
        </w:rPr>
        <w:t>, duke luajtur media në këtë mënyrë funksionin e saj të rojtarit publik.</w:t>
      </w:r>
    </w:p>
    <w:p w14:paraId="228A954E" w14:textId="77777777" w:rsidR="00AF2F6F" w:rsidRPr="009532DC" w:rsidRDefault="00E06425"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Po k</w:t>
      </w:r>
      <w:r w:rsidR="000173E8" w:rsidRPr="009532DC">
        <w:rPr>
          <w:rFonts w:ascii="Times New Roman" w:hAnsi="Times New Roman"/>
          <w:sz w:val="24"/>
          <w:szCs w:val="24"/>
        </w:rPr>
        <w:t>ë</w:t>
      </w:r>
      <w:r w:rsidRPr="009532DC">
        <w:rPr>
          <w:rFonts w:ascii="Times New Roman" w:hAnsi="Times New Roman"/>
          <w:sz w:val="24"/>
          <w:szCs w:val="24"/>
        </w:rPr>
        <w:t>shtu, Gjykata v</w:t>
      </w:r>
      <w:r w:rsidR="000173E8" w:rsidRPr="009532DC">
        <w:rPr>
          <w:rFonts w:ascii="Times New Roman" w:hAnsi="Times New Roman"/>
          <w:sz w:val="24"/>
          <w:szCs w:val="24"/>
        </w:rPr>
        <w:t>ë</w:t>
      </w:r>
      <w:r w:rsidRPr="009532DC">
        <w:rPr>
          <w:rFonts w:ascii="Times New Roman" w:hAnsi="Times New Roman"/>
          <w:sz w:val="24"/>
          <w:szCs w:val="24"/>
        </w:rPr>
        <w:t>ren se</w:t>
      </w:r>
      <w:r w:rsidR="004A29A2" w:rsidRPr="009532DC">
        <w:rPr>
          <w:rFonts w:ascii="Times New Roman" w:hAnsi="Times New Roman"/>
          <w:sz w:val="24"/>
          <w:szCs w:val="24"/>
        </w:rPr>
        <w:t xml:space="preserve"> n</w:t>
      </w:r>
      <w:r w:rsidR="00475DCF" w:rsidRPr="009532DC">
        <w:rPr>
          <w:rFonts w:ascii="Times New Roman" w:hAnsi="Times New Roman"/>
          <w:sz w:val="24"/>
          <w:szCs w:val="24"/>
        </w:rPr>
        <w:t>ë</w:t>
      </w:r>
      <w:r w:rsidR="004A29A2" w:rsidRPr="009532DC">
        <w:rPr>
          <w:rFonts w:ascii="Times New Roman" w:hAnsi="Times New Roman"/>
          <w:sz w:val="24"/>
          <w:szCs w:val="24"/>
        </w:rPr>
        <w:t xml:space="preserve"> vendimet e kund</w:t>
      </w:r>
      <w:r w:rsidR="00475DCF" w:rsidRPr="009532DC">
        <w:rPr>
          <w:rFonts w:ascii="Times New Roman" w:hAnsi="Times New Roman"/>
          <w:sz w:val="24"/>
          <w:szCs w:val="24"/>
        </w:rPr>
        <w:t>ë</w:t>
      </w:r>
      <w:r w:rsidR="004A29A2" w:rsidRPr="009532DC">
        <w:rPr>
          <w:rFonts w:ascii="Times New Roman" w:hAnsi="Times New Roman"/>
          <w:sz w:val="24"/>
          <w:szCs w:val="24"/>
        </w:rPr>
        <w:t>rshtuara jan</w:t>
      </w:r>
      <w:r w:rsidR="00475DCF" w:rsidRPr="009532DC">
        <w:rPr>
          <w:rFonts w:ascii="Times New Roman" w:hAnsi="Times New Roman"/>
          <w:sz w:val="24"/>
          <w:szCs w:val="24"/>
        </w:rPr>
        <w:t>ë</w:t>
      </w:r>
      <w:r w:rsidR="004A29A2" w:rsidRPr="009532DC">
        <w:rPr>
          <w:rFonts w:ascii="Times New Roman" w:hAnsi="Times New Roman"/>
          <w:sz w:val="24"/>
          <w:szCs w:val="24"/>
        </w:rPr>
        <w:t xml:space="preserve"> konsideruar si baz</w:t>
      </w:r>
      <w:r w:rsidR="00475DCF" w:rsidRPr="009532DC">
        <w:rPr>
          <w:rFonts w:ascii="Times New Roman" w:hAnsi="Times New Roman"/>
          <w:sz w:val="24"/>
          <w:szCs w:val="24"/>
        </w:rPr>
        <w:t>ë</w:t>
      </w:r>
      <w:r w:rsidR="004A29A2" w:rsidRPr="009532DC">
        <w:rPr>
          <w:rFonts w:ascii="Times New Roman" w:hAnsi="Times New Roman"/>
          <w:sz w:val="24"/>
          <w:szCs w:val="24"/>
        </w:rPr>
        <w:t xml:space="preserve"> ligjore nenet 208 dhe 208/a t</w:t>
      </w:r>
      <w:r w:rsidR="00475DCF" w:rsidRPr="009532DC">
        <w:rPr>
          <w:rFonts w:ascii="Times New Roman" w:hAnsi="Times New Roman"/>
          <w:sz w:val="24"/>
          <w:szCs w:val="24"/>
        </w:rPr>
        <w:t>ë</w:t>
      </w:r>
      <w:r w:rsidR="004A29A2" w:rsidRPr="009532DC">
        <w:rPr>
          <w:rFonts w:ascii="Times New Roman" w:hAnsi="Times New Roman"/>
          <w:sz w:val="24"/>
          <w:szCs w:val="24"/>
        </w:rPr>
        <w:t xml:space="preserve"> KPP-s</w:t>
      </w:r>
      <w:r w:rsidR="00475DCF" w:rsidRPr="009532DC">
        <w:rPr>
          <w:rFonts w:ascii="Times New Roman" w:hAnsi="Times New Roman"/>
          <w:sz w:val="24"/>
          <w:szCs w:val="24"/>
        </w:rPr>
        <w:t>ë</w:t>
      </w:r>
      <w:r w:rsidR="004A29A2" w:rsidRPr="009532DC">
        <w:rPr>
          <w:rFonts w:ascii="Times New Roman" w:hAnsi="Times New Roman"/>
          <w:sz w:val="24"/>
          <w:szCs w:val="24"/>
        </w:rPr>
        <w:t>, q</w:t>
      </w:r>
      <w:r w:rsidR="00475DCF" w:rsidRPr="009532DC">
        <w:rPr>
          <w:rFonts w:ascii="Times New Roman" w:hAnsi="Times New Roman"/>
          <w:sz w:val="24"/>
          <w:szCs w:val="24"/>
        </w:rPr>
        <w:t>ë</w:t>
      </w:r>
      <w:r w:rsidR="004A29A2" w:rsidRPr="009532DC">
        <w:rPr>
          <w:rFonts w:ascii="Times New Roman" w:hAnsi="Times New Roman"/>
          <w:sz w:val="24"/>
          <w:szCs w:val="24"/>
        </w:rPr>
        <w:t xml:space="preserve"> rregullojn</w:t>
      </w:r>
      <w:r w:rsidR="00475DCF" w:rsidRPr="009532DC">
        <w:rPr>
          <w:rFonts w:ascii="Times New Roman" w:hAnsi="Times New Roman"/>
          <w:sz w:val="24"/>
          <w:szCs w:val="24"/>
        </w:rPr>
        <w:t>ë</w:t>
      </w:r>
      <w:r w:rsidR="004A29A2" w:rsidRPr="009532DC">
        <w:rPr>
          <w:rFonts w:ascii="Times New Roman" w:hAnsi="Times New Roman"/>
          <w:sz w:val="24"/>
          <w:szCs w:val="24"/>
        </w:rPr>
        <w:t xml:space="preserve"> vet</w:t>
      </w:r>
      <w:r w:rsidR="00475DCF" w:rsidRPr="009532DC">
        <w:rPr>
          <w:rFonts w:ascii="Times New Roman" w:hAnsi="Times New Roman"/>
          <w:sz w:val="24"/>
          <w:szCs w:val="24"/>
        </w:rPr>
        <w:t>ë</w:t>
      </w:r>
      <w:r w:rsidR="004A29A2" w:rsidRPr="009532DC">
        <w:rPr>
          <w:rFonts w:ascii="Times New Roman" w:hAnsi="Times New Roman"/>
          <w:sz w:val="24"/>
          <w:szCs w:val="24"/>
        </w:rPr>
        <w:t>m sekuestron provuese, pa iu referuar sekuestros preventive</w:t>
      </w:r>
      <w:r w:rsidR="005E322F" w:rsidRPr="009532DC">
        <w:rPr>
          <w:rFonts w:ascii="Times New Roman" w:hAnsi="Times New Roman"/>
          <w:sz w:val="24"/>
          <w:szCs w:val="24"/>
        </w:rPr>
        <w:t>. G</w:t>
      </w:r>
      <w:r w:rsidR="004A29A2" w:rsidRPr="009532DC">
        <w:rPr>
          <w:rFonts w:ascii="Times New Roman" w:hAnsi="Times New Roman"/>
          <w:sz w:val="24"/>
          <w:szCs w:val="24"/>
        </w:rPr>
        <w:t>jykatat e zakonshme kan</w:t>
      </w:r>
      <w:r w:rsidR="00475DCF" w:rsidRPr="009532DC">
        <w:rPr>
          <w:rFonts w:ascii="Times New Roman" w:hAnsi="Times New Roman"/>
          <w:sz w:val="24"/>
          <w:szCs w:val="24"/>
        </w:rPr>
        <w:t>ë</w:t>
      </w:r>
      <w:r w:rsidR="004A29A2" w:rsidRPr="009532DC">
        <w:rPr>
          <w:rFonts w:ascii="Times New Roman" w:hAnsi="Times New Roman"/>
          <w:sz w:val="24"/>
          <w:szCs w:val="24"/>
        </w:rPr>
        <w:t xml:space="preserve"> arsyetuar se</w:t>
      </w:r>
      <w:r w:rsidRPr="009532DC">
        <w:rPr>
          <w:rFonts w:ascii="Times New Roman" w:hAnsi="Times New Roman"/>
          <w:sz w:val="24"/>
          <w:szCs w:val="24"/>
        </w:rPr>
        <w:t xml:space="preserve"> sekuestrimi </w:t>
      </w:r>
      <w:r w:rsidR="004A29A2" w:rsidRPr="009532DC">
        <w:rPr>
          <w:rFonts w:ascii="Times New Roman" w:hAnsi="Times New Roman"/>
          <w:sz w:val="24"/>
          <w:szCs w:val="24"/>
        </w:rPr>
        <w:t>i t</w:t>
      </w:r>
      <w:r w:rsidR="00475DCF" w:rsidRPr="009532DC">
        <w:rPr>
          <w:rFonts w:ascii="Times New Roman" w:hAnsi="Times New Roman"/>
          <w:sz w:val="24"/>
          <w:szCs w:val="24"/>
        </w:rPr>
        <w:t>ë</w:t>
      </w:r>
      <w:r w:rsidR="004A29A2" w:rsidRPr="009532DC">
        <w:rPr>
          <w:rFonts w:ascii="Times New Roman" w:hAnsi="Times New Roman"/>
          <w:sz w:val="24"/>
          <w:szCs w:val="24"/>
        </w:rPr>
        <w:t xml:space="preserve"> dh</w:t>
      </w:r>
      <w:r w:rsidR="00475DCF" w:rsidRPr="009532DC">
        <w:rPr>
          <w:rFonts w:ascii="Times New Roman" w:hAnsi="Times New Roman"/>
          <w:sz w:val="24"/>
          <w:szCs w:val="24"/>
        </w:rPr>
        <w:t>ë</w:t>
      </w:r>
      <w:r w:rsidR="004A29A2" w:rsidRPr="009532DC">
        <w:rPr>
          <w:rFonts w:ascii="Times New Roman" w:hAnsi="Times New Roman"/>
          <w:sz w:val="24"/>
          <w:szCs w:val="24"/>
        </w:rPr>
        <w:t xml:space="preserve">nave kompjuterike </w:t>
      </w:r>
      <w:r w:rsidRPr="009532DC">
        <w:rPr>
          <w:rFonts w:ascii="Times New Roman" w:hAnsi="Times New Roman"/>
          <w:sz w:val="24"/>
          <w:szCs w:val="24"/>
        </w:rPr>
        <w:t>ka pasur q</w:t>
      </w:r>
      <w:r w:rsidR="000173E8" w:rsidRPr="009532DC">
        <w:rPr>
          <w:rFonts w:ascii="Times New Roman" w:hAnsi="Times New Roman"/>
          <w:sz w:val="24"/>
          <w:szCs w:val="24"/>
        </w:rPr>
        <w:t>ë</w:t>
      </w:r>
      <w:r w:rsidRPr="009532DC">
        <w:rPr>
          <w:rFonts w:ascii="Times New Roman" w:hAnsi="Times New Roman"/>
          <w:sz w:val="24"/>
          <w:szCs w:val="24"/>
        </w:rPr>
        <w:t xml:space="preserve">llim </w:t>
      </w:r>
      <w:r w:rsidR="00D272C7" w:rsidRPr="009532DC">
        <w:rPr>
          <w:rFonts w:ascii="Times New Roman" w:hAnsi="Times New Roman"/>
          <w:sz w:val="24"/>
          <w:szCs w:val="24"/>
        </w:rPr>
        <w:t>jo vet</w:t>
      </w:r>
      <w:r w:rsidR="00C74B14" w:rsidRPr="009532DC">
        <w:rPr>
          <w:rFonts w:ascii="Times New Roman" w:hAnsi="Times New Roman"/>
          <w:sz w:val="24"/>
          <w:szCs w:val="24"/>
        </w:rPr>
        <w:t>ë</w:t>
      </w:r>
      <w:r w:rsidR="00D272C7" w:rsidRPr="009532DC">
        <w:rPr>
          <w:rFonts w:ascii="Times New Roman" w:hAnsi="Times New Roman"/>
          <w:sz w:val="24"/>
          <w:szCs w:val="24"/>
        </w:rPr>
        <w:t xml:space="preserve">m </w:t>
      </w:r>
      <w:r w:rsidR="00896706" w:rsidRPr="009532DC">
        <w:rPr>
          <w:rFonts w:ascii="Times New Roman" w:hAnsi="Times New Roman"/>
          <w:sz w:val="24"/>
          <w:szCs w:val="24"/>
        </w:rPr>
        <w:t>mbledhjen e provave p</w:t>
      </w:r>
      <w:r w:rsidR="00475DCF" w:rsidRPr="009532DC">
        <w:rPr>
          <w:rFonts w:ascii="Times New Roman" w:hAnsi="Times New Roman"/>
          <w:sz w:val="24"/>
          <w:szCs w:val="24"/>
        </w:rPr>
        <w:t>ë</w:t>
      </w:r>
      <w:r w:rsidR="00896706" w:rsidRPr="009532DC">
        <w:rPr>
          <w:rFonts w:ascii="Times New Roman" w:hAnsi="Times New Roman"/>
          <w:sz w:val="24"/>
          <w:szCs w:val="24"/>
        </w:rPr>
        <w:t>r v</w:t>
      </w:r>
      <w:r w:rsidR="00475DCF" w:rsidRPr="009532DC">
        <w:rPr>
          <w:rFonts w:ascii="Times New Roman" w:hAnsi="Times New Roman"/>
          <w:sz w:val="24"/>
          <w:szCs w:val="24"/>
        </w:rPr>
        <w:t>ë</w:t>
      </w:r>
      <w:r w:rsidR="00896706" w:rsidRPr="009532DC">
        <w:rPr>
          <w:rFonts w:ascii="Times New Roman" w:hAnsi="Times New Roman"/>
          <w:sz w:val="24"/>
          <w:szCs w:val="24"/>
        </w:rPr>
        <w:t xml:space="preserve">rtetimin e </w:t>
      </w:r>
      <w:r w:rsidR="006401DF" w:rsidRPr="009532DC">
        <w:rPr>
          <w:rFonts w:ascii="Times New Roman" w:hAnsi="Times New Roman"/>
          <w:sz w:val="24"/>
          <w:szCs w:val="24"/>
        </w:rPr>
        <w:t>vepr</w:t>
      </w:r>
      <w:r w:rsidR="004A1A37" w:rsidRPr="009532DC">
        <w:rPr>
          <w:rFonts w:ascii="Times New Roman" w:hAnsi="Times New Roman"/>
          <w:sz w:val="24"/>
          <w:szCs w:val="24"/>
        </w:rPr>
        <w:t>ë</w:t>
      </w:r>
      <w:r w:rsidR="006401DF" w:rsidRPr="009532DC">
        <w:rPr>
          <w:rFonts w:ascii="Times New Roman" w:hAnsi="Times New Roman"/>
          <w:sz w:val="24"/>
          <w:szCs w:val="24"/>
        </w:rPr>
        <w:t>s penale</w:t>
      </w:r>
      <w:r w:rsidR="00896706" w:rsidRPr="009532DC">
        <w:rPr>
          <w:rFonts w:ascii="Times New Roman" w:hAnsi="Times New Roman"/>
          <w:sz w:val="24"/>
          <w:szCs w:val="24"/>
        </w:rPr>
        <w:t>, por edhe parandalimin e m</w:t>
      </w:r>
      <w:r w:rsidR="00475DCF" w:rsidRPr="009532DC">
        <w:rPr>
          <w:rFonts w:ascii="Times New Roman" w:hAnsi="Times New Roman"/>
          <w:sz w:val="24"/>
          <w:szCs w:val="24"/>
        </w:rPr>
        <w:t>ë</w:t>
      </w:r>
      <w:r w:rsidR="00896706" w:rsidRPr="009532DC">
        <w:rPr>
          <w:rFonts w:ascii="Times New Roman" w:hAnsi="Times New Roman"/>
          <w:sz w:val="24"/>
          <w:szCs w:val="24"/>
        </w:rPr>
        <w:t>tejsh</w:t>
      </w:r>
      <w:r w:rsidR="00475DCF" w:rsidRPr="009532DC">
        <w:rPr>
          <w:rFonts w:ascii="Times New Roman" w:hAnsi="Times New Roman"/>
          <w:sz w:val="24"/>
          <w:szCs w:val="24"/>
        </w:rPr>
        <w:t>ë</w:t>
      </w:r>
      <w:r w:rsidR="00896706" w:rsidRPr="009532DC">
        <w:rPr>
          <w:rFonts w:ascii="Times New Roman" w:hAnsi="Times New Roman"/>
          <w:sz w:val="24"/>
          <w:szCs w:val="24"/>
        </w:rPr>
        <w:t>m t</w:t>
      </w:r>
      <w:r w:rsidR="00475DCF" w:rsidRPr="009532DC">
        <w:rPr>
          <w:rFonts w:ascii="Times New Roman" w:hAnsi="Times New Roman"/>
          <w:sz w:val="24"/>
          <w:szCs w:val="24"/>
        </w:rPr>
        <w:t>ë</w:t>
      </w:r>
      <w:r w:rsidR="00896706" w:rsidRPr="009532DC">
        <w:rPr>
          <w:rFonts w:ascii="Times New Roman" w:hAnsi="Times New Roman"/>
          <w:sz w:val="24"/>
          <w:szCs w:val="24"/>
        </w:rPr>
        <w:t xml:space="preserve"> rrjedhjes s</w:t>
      </w:r>
      <w:r w:rsidR="00475DCF" w:rsidRPr="009532DC">
        <w:rPr>
          <w:rFonts w:ascii="Times New Roman" w:hAnsi="Times New Roman"/>
          <w:sz w:val="24"/>
          <w:szCs w:val="24"/>
        </w:rPr>
        <w:t>ë</w:t>
      </w:r>
      <w:r w:rsidR="00896706" w:rsidRPr="009532DC">
        <w:rPr>
          <w:rFonts w:ascii="Times New Roman" w:hAnsi="Times New Roman"/>
          <w:sz w:val="24"/>
          <w:szCs w:val="24"/>
        </w:rPr>
        <w:t xml:space="preserve"> akteve sekrete</w:t>
      </w:r>
      <w:r w:rsidR="006401DF" w:rsidRPr="009532DC">
        <w:rPr>
          <w:rFonts w:ascii="Times New Roman" w:hAnsi="Times New Roman"/>
          <w:sz w:val="24"/>
          <w:szCs w:val="24"/>
        </w:rPr>
        <w:t>, n</w:t>
      </w:r>
      <w:r w:rsidR="004A1A37" w:rsidRPr="009532DC">
        <w:rPr>
          <w:rFonts w:ascii="Times New Roman" w:hAnsi="Times New Roman"/>
          <w:sz w:val="24"/>
          <w:szCs w:val="24"/>
        </w:rPr>
        <w:t>ë</w:t>
      </w:r>
      <w:r w:rsidR="006401DF" w:rsidRPr="009532DC">
        <w:rPr>
          <w:rFonts w:ascii="Times New Roman" w:hAnsi="Times New Roman"/>
          <w:sz w:val="24"/>
          <w:szCs w:val="24"/>
        </w:rPr>
        <w:t xml:space="preserve"> kuptim t</w:t>
      </w:r>
      <w:r w:rsidR="004A1A37" w:rsidRPr="009532DC">
        <w:rPr>
          <w:rFonts w:ascii="Times New Roman" w:hAnsi="Times New Roman"/>
          <w:sz w:val="24"/>
          <w:szCs w:val="24"/>
        </w:rPr>
        <w:t>ë</w:t>
      </w:r>
      <w:r w:rsidR="006401DF" w:rsidRPr="009532DC">
        <w:rPr>
          <w:rFonts w:ascii="Times New Roman" w:hAnsi="Times New Roman"/>
          <w:sz w:val="24"/>
          <w:szCs w:val="24"/>
        </w:rPr>
        <w:t xml:space="preserve"> identifikimit t</w:t>
      </w:r>
      <w:r w:rsidR="004A1A37" w:rsidRPr="009532DC">
        <w:rPr>
          <w:rFonts w:ascii="Times New Roman" w:hAnsi="Times New Roman"/>
          <w:sz w:val="24"/>
          <w:szCs w:val="24"/>
        </w:rPr>
        <w:t>ë</w:t>
      </w:r>
      <w:r w:rsidR="006401DF" w:rsidRPr="009532DC">
        <w:rPr>
          <w:rFonts w:ascii="Times New Roman" w:hAnsi="Times New Roman"/>
          <w:sz w:val="24"/>
          <w:szCs w:val="24"/>
        </w:rPr>
        <w:t xml:space="preserve"> burimit t</w:t>
      </w:r>
      <w:r w:rsidR="004A1A37" w:rsidRPr="009532DC">
        <w:rPr>
          <w:rFonts w:ascii="Times New Roman" w:hAnsi="Times New Roman"/>
          <w:sz w:val="24"/>
          <w:szCs w:val="24"/>
        </w:rPr>
        <w:t>ë</w:t>
      </w:r>
      <w:r w:rsidR="006401DF" w:rsidRPr="009532DC">
        <w:rPr>
          <w:rFonts w:ascii="Times New Roman" w:hAnsi="Times New Roman"/>
          <w:sz w:val="24"/>
          <w:szCs w:val="24"/>
        </w:rPr>
        <w:t xml:space="preserve"> rrjedhjes s</w:t>
      </w:r>
      <w:r w:rsidR="004A1A37" w:rsidRPr="009532DC">
        <w:rPr>
          <w:rFonts w:ascii="Times New Roman" w:hAnsi="Times New Roman"/>
          <w:sz w:val="24"/>
          <w:szCs w:val="24"/>
        </w:rPr>
        <w:t>ë</w:t>
      </w:r>
      <w:r w:rsidR="006401DF" w:rsidRPr="009532DC">
        <w:rPr>
          <w:rFonts w:ascii="Times New Roman" w:hAnsi="Times New Roman"/>
          <w:sz w:val="24"/>
          <w:szCs w:val="24"/>
        </w:rPr>
        <w:t xml:space="preserve"> akteve sekrete, si</w:t>
      </w:r>
      <w:r w:rsidR="00896706" w:rsidRPr="009532DC">
        <w:rPr>
          <w:rFonts w:ascii="Times New Roman" w:hAnsi="Times New Roman"/>
          <w:sz w:val="24"/>
          <w:szCs w:val="24"/>
        </w:rPr>
        <w:t xml:space="preserve"> dhe mbrojtjen e jet</w:t>
      </w:r>
      <w:r w:rsidR="00475DCF" w:rsidRPr="009532DC">
        <w:rPr>
          <w:rFonts w:ascii="Times New Roman" w:hAnsi="Times New Roman"/>
          <w:sz w:val="24"/>
          <w:szCs w:val="24"/>
        </w:rPr>
        <w:t>ë</w:t>
      </w:r>
      <w:r w:rsidR="00896706" w:rsidRPr="009532DC">
        <w:rPr>
          <w:rFonts w:ascii="Times New Roman" w:hAnsi="Times New Roman"/>
          <w:sz w:val="24"/>
          <w:szCs w:val="24"/>
        </w:rPr>
        <w:t>s s</w:t>
      </w:r>
      <w:r w:rsidR="00475DCF" w:rsidRPr="009532DC">
        <w:rPr>
          <w:rFonts w:ascii="Times New Roman" w:hAnsi="Times New Roman"/>
          <w:sz w:val="24"/>
          <w:szCs w:val="24"/>
        </w:rPr>
        <w:t>ë</w:t>
      </w:r>
      <w:r w:rsidR="00896706" w:rsidRPr="009532DC">
        <w:rPr>
          <w:rFonts w:ascii="Times New Roman" w:hAnsi="Times New Roman"/>
          <w:sz w:val="24"/>
          <w:szCs w:val="24"/>
        </w:rPr>
        <w:t xml:space="preserve"> shtetasve t</w:t>
      </w:r>
      <w:r w:rsidR="00475DCF" w:rsidRPr="009532DC">
        <w:rPr>
          <w:rFonts w:ascii="Times New Roman" w:hAnsi="Times New Roman"/>
          <w:sz w:val="24"/>
          <w:szCs w:val="24"/>
        </w:rPr>
        <w:t>ë</w:t>
      </w:r>
      <w:r w:rsidR="00896706" w:rsidRPr="009532DC">
        <w:rPr>
          <w:rFonts w:ascii="Times New Roman" w:hAnsi="Times New Roman"/>
          <w:sz w:val="24"/>
          <w:szCs w:val="24"/>
        </w:rPr>
        <w:t xml:space="preserve"> tjer</w:t>
      </w:r>
      <w:r w:rsidR="00475DCF" w:rsidRPr="009532DC">
        <w:rPr>
          <w:rFonts w:ascii="Times New Roman" w:hAnsi="Times New Roman"/>
          <w:sz w:val="24"/>
          <w:szCs w:val="24"/>
        </w:rPr>
        <w:t>ë</w:t>
      </w:r>
      <w:r w:rsidR="00896706" w:rsidRPr="009532DC">
        <w:rPr>
          <w:rFonts w:ascii="Times New Roman" w:hAnsi="Times New Roman"/>
          <w:sz w:val="24"/>
          <w:szCs w:val="24"/>
        </w:rPr>
        <w:t xml:space="preserve"> (bashk</w:t>
      </w:r>
      <w:r w:rsidR="00475DCF" w:rsidRPr="009532DC">
        <w:rPr>
          <w:rFonts w:ascii="Times New Roman" w:hAnsi="Times New Roman"/>
          <w:sz w:val="24"/>
          <w:szCs w:val="24"/>
        </w:rPr>
        <w:t>ë</w:t>
      </w:r>
      <w:r w:rsidR="00896706" w:rsidRPr="009532DC">
        <w:rPr>
          <w:rFonts w:ascii="Times New Roman" w:hAnsi="Times New Roman"/>
          <w:sz w:val="24"/>
          <w:szCs w:val="24"/>
        </w:rPr>
        <w:t>pun</w:t>
      </w:r>
      <w:r w:rsidR="00475DCF" w:rsidRPr="009532DC">
        <w:rPr>
          <w:rFonts w:ascii="Times New Roman" w:hAnsi="Times New Roman"/>
          <w:sz w:val="24"/>
          <w:szCs w:val="24"/>
        </w:rPr>
        <w:t>ë</w:t>
      </w:r>
      <w:r w:rsidR="00896706" w:rsidRPr="009532DC">
        <w:rPr>
          <w:rFonts w:ascii="Times New Roman" w:hAnsi="Times New Roman"/>
          <w:sz w:val="24"/>
          <w:szCs w:val="24"/>
        </w:rPr>
        <w:t>torit t</w:t>
      </w:r>
      <w:r w:rsidR="00475DCF" w:rsidRPr="009532DC">
        <w:rPr>
          <w:rFonts w:ascii="Times New Roman" w:hAnsi="Times New Roman"/>
          <w:sz w:val="24"/>
          <w:szCs w:val="24"/>
        </w:rPr>
        <w:t>ë</w:t>
      </w:r>
      <w:r w:rsidR="00896706" w:rsidRPr="009532DC">
        <w:rPr>
          <w:rFonts w:ascii="Times New Roman" w:hAnsi="Times New Roman"/>
          <w:sz w:val="24"/>
          <w:szCs w:val="24"/>
        </w:rPr>
        <w:t xml:space="preserve"> drejt</w:t>
      </w:r>
      <w:r w:rsidR="00475DCF" w:rsidRPr="009532DC">
        <w:rPr>
          <w:rFonts w:ascii="Times New Roman" w:hAnsi="Times New Roman"/>
          <w:sz w:val="24"/>
          <w:szCs w:val="24"/>
        </w:rPr>
        <w:t>ë</w:t>
      </w:r>
      <w:r w:rsidR="00896706" w:rsidRPr="009532DC">
        <w:rPr>
          <w:rFonts w:ascii="Times New Roman" w:hAnsi="Times New Roman"/>
          <w:sz w:val="24"/>
          <w:szCs w:val="24"/>
        </w:rPr>
        <w:t>sis</w:t>
      </w:r>
      <w:r w:rsidR="00475DCF" w:rsidRPr="009532DC">
        <w:rPr>
          <w:rFonts w:ascii="Times New Roman" w:hAnsi="Times New Roman"/>
          <w:sz w:val="24"/>
          <w:szCs w:val="24"/>
        </w:rPr>
        <w:t>ë</w:t>
      </w:r>
      <w:r w:rsidR="00896706" w:rsidRPr="009532DC">
        <w:rPr>
          <w:rFonts w:ascii="Times New Roman" w:hAnsi="Times New Roman"/>
          <w:sz w:val="24"/>
          <w:szCs w:val="24"/>
        </w:rPr>
        <w:t>)</w:t>
      </w:r>
      <w:r w:rsidR="000F79D7" w:rsidRPr="009532DC">
        <w:rPr>
          <w:rFonts w:ascii="Times New Roman" w:hAnsi="Times New Roman"/>
          <w:sz w:val="24"/>
          <w:szCs w:val="24"/>
        </w:rPr>
        <w:t>. Nj</w:t>
      </w:r>
      <w:r w:rsidR="000173E8" w:rsidRPr="009532DC">
        <w:rPr>
          <w:rFonts w:ascii="Times New Roman" w:hAnsi="Times New Roman"/>
          <w:sz w:val="24"/>
          <w:szCs w:val="24"/>
        </w:rPr>
        <w:t>ë</w:t>
      </w:r>
      <w:r w:rsidR="000F79D7" w:rsidRPr="009532DC">
        <w:rPr>
          <w:rFonts w:ascii="Times New Roman" w:hAnsi="Times New Roman"/>
          <w:sz w:val="24"/>
          <w:szCs w:val="24"/>
        </w:rPr>
        <w:t xml:space="preserve"> q</w:t>
      </w:r>
      <w:r w:rsidR="000173E8" w:rsidRPr="009532DC">
        <w:rPr>
          <w:rFonts w:ascii="Times New Roman" w:hAnsi="Times New Roman"/>
          <w:sz w:val="24"/>
          <w:szCs w:val="24"/>
        </w:rPr>
        <w:t>ë</w:t>
      </w:r>
      <w:r w:rsidR="000F79D7" w:rsidRPr="009532DC">
        <w:rPr>
          <w:rFonts w:ascii="Times New Roman" w:hAnsi="Times New Roman"/>
          <w:sz w:val="24"/>
          <w:szCs w:val="24"/>
        </w:rPr>
        <w:t>ndrim i till</w:t>
      </w:r>
      <w:r w:rsidR="000173E8" w:rsidRPr="009532DC">
        <w:rPr>
          <w:rFonts w:ascii="Times New Roman" w:hAnsi="Times New Roman"/>
          <w:sz w:val="24"/>
          <w:szCs w:val="24"/>
        </w:rPr>
        <w:t>ë</w:t>
      </w:r>
      <w:r w:rsidR="000F79D7" w:rsidRPr="009532DC">
        <w:rPr>
          <w:rFonts w:ascii="Times New Roman" w:hAnsi="Times New Roman"/>
          <w:sz w:val="24"/>
          <w:szCs w:val="24"/>
        </w:rPr>
        <w:t xml:space="preserve"> u pohua edhe nga subjekti i interesuar n</w:t>
      </w:r>
      <w:r w:rsidR="000173E8" w:rsidRPr="009532DC">
        <w:rPr>
          <w:rFonts w:ascii="Times New Roman" w:hAnsi="Times New Roman"/>
          <w:sz w:val="24"/>
          <w:szCs w:val="24"/>
        </w:rPr>
        <w:t>ë</w:t>
      </w:r>
      <w:r w:rsidR="000F79D7" w:rsidRPr="009532DC">
        <w:rPr>
          <w:rFonts w:ascii="Times New Roman" w:hAnsi="Times New Roman"/>
          <w:sz w:val="24"/>
          <w:szCs w:val="24"/>
        </w:rPr>
        <w:t xml:space="preserve"> prap</w:t>
      </w:r>
      <w:r w:rsidR="000173E8" w:rsidRPr="009532DC">
        <w:rPr>
          <w:rFonts w:ascii="Times New Roman" w:hAnsi="Times New Roman"/>
          <w:sz w:val="24"/>
          <w:szCs w:val="24"/>
        </w:rPr>
        <w:t>ë</w:t>
      </w:r>
      <w:r w:rsidR="000F79D7" w:rsidRPr="009532DC">
        <w:rPr>
          <w:rFonts w:ascii="Times New Roman" w:hAnsi="Times New Roman"/>
          <w:sz w:val="24"/>
          <w:szCs w:val="24"/>
        </w:rPr>
        <w:t>simet me shkrim dhe n</w:t>
      </w:r>
      <w:r w:rsidR="000173E8" w:rsidRPr="009532DC">
        <w:rPr>
          <w:rFonts w:ascii="Times New Roman" w:hAnsi="Times New Roman"/>
          <w:sz w:val="24"/>
          <w:szCs w:val="24"/>
        </w:rPr>
        <w:t>ë</w:t>
      </w:r>
      <w:r w:rsidR="000F79D7" w:rsidRPr="009532DC">
        <w:rPr>
          <w:rFonts w:ascii="Times New Roman" w:hAnsi="Times New Roman"/>
          <w:sz w:val="24"/>
          <w:szCs w:val="24"/>
        </w:rPr>
        <w:t xml:space="preserve"> seanc</w:t>
      </w:r>
      <w:r w:rsidR="000173E8" w:rsidRPr="009532DC">
        <w:rPr>
          <w:rFonts w:ascii="Times New Roman" w:hAnsi="Times New Roman"/>
          <w:sz w:val="24"/>
          <w:szCs w:val="24"/>
        </w:rPr>
        <w:t>ë</w:t>
      </w:r>
      <w:r w:rsidR="000F79D7" w:rsidRPr="009532DC">
        <w:rPr>
          <w:rFonts w:ascii="Times New Roman" w:hAnsi="Times New Roman"/>
          <w:sz w:val="24"/>
          <w:szCs w:val="24"/>
        </w:rPr>
        <w:t>n publike.</w:t>
      </w:r>
      <w:r w:rsidR="00896706" w:rsidRPr="009532DC">
        <w:rPr>
          <w:rFonts w:ascii="Times New Roman" w:hAnsi="Times New Roman"/>
          <w:sz w:val="24"/>
          <w:szCs w:val="24"/>
        </w:rPr>
        <w:t xml:space="preserve"> </w:t>
      </w:r>
    </w:p>
    <w:p w14:paraId="398E894F" w14:textId="77777777" w:rsidR="00AF2F6F" w:rsidRPr="009532DC" w:rsidRDefault="00896706" w:rsidP="00AF2F6F">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Fonts w:ascii="Times New Roman" w:hAnsi="Times New Roman"/>
          <w:sz w:val="24"/>
          <w:szCs w:val="24"/>
        </w:rPr>
        <w:t>Gjykata, duke mbajtur n</w:t>
      </w:r>
      <w:r w:rsidR="00475DCF" w:rsidRPr="009532DC">
        <w:rPr>
          <w:rFonts w:ascii="Times New Roman" w:hAnsi="Times New Roman"/>
          <w:sz w:val="24"/>
          <w:szCs w:val="24"/>
        </w:rPr>
        <w:t>ë</w:t>
      </w:r>
      <w:r w:rsidRPr="009532DC">
        <w:rPr>
          <w:rFonts w:ascii="Times New Roman" w:hAnsi="Times New Roman"/>
          <w:sz w:val="24"/>
          <w:szCs w:val="24"/>
        </w:rPr>
        <w:t xml:space="preserve"> konsiderat</w:t>
      </w:r>
      <w:r w:rsidR="00475DCF" w:rsidRPr="009532DC">
        <w:rPr>
          <w:rFonts w:ascii="Times New Roman" w:hAnsi="Times New Roman"/>
          <w:sz w:val="24"/>
          <w:szCs w:val="24"/>
        </w:rPr>
        <w:t>ë</w:t>
      </w:r>
      <w:r w:rsidRPr="009532DC">
        <w:rPr>
          <w:rFonts w:ascii="Times New Roman" w:hAnsi="Times New Roman"/>
          <w:sz w:val="24"/>
          <w:szCs w:val="24"/>
        </w:rPr>
        <w:t xml:space="preserve"> se gjat</w:t>
      </w:r>
      <w:r w:rsidR="00475DCF" w:rsidRPr="009532DC">
        <w:rPr>
          <w:rFonts w:ascii="Times New Roman" w:hAnsi="Times New Roman"/>
          <w:sz w:val="24"/>
          <w:szCs w:val="24"/>
        </w:rPr>
        <w:t>ë</w:t>
      </w:r>
      <w:r w:rsidRPr="009532DC">
        <w:rPr>
          <w:rFonts w:ascii="Times New Roman" w:hAnsi="Times New Roman"/>
          <w:sz w:val="24"/>
          <w:szCs w:val="24"/>
        </w:rPr>
        <w:t xml:space="preserve"> shqyrtimit t</w:t>
      </w:r>
      <w:r w:rsidR="00475DCF" w:rsidRPr="009532DC">
        <w:rPr>
          <w:rFonts w:ascii="Times New Roman" w:hAnsi="Times New Roman"/>
          <w:sz w:val="24"/>
          <w:szCs w:val="24"/>
        </w:rPr>
        <w:t>ë</w:t>
      </w:r>
      <w:r w:rsidRPr="009532DC">
        <w:rPr>
          <w:rFonts w:ascii="Times New Roman" w:hAnsi="Times New Roman"/>
          <w:sz w:val="24"/>
          <w:szCs w:val="24"/>
        </w:rPr>
        <w:t xml:space="preserve"> akteve ajo nuk analizon thjesht baz</w:t>
      </w:r>
      <w:r w:rsidR="00475DCF" w:rsidRPr="009532DC">
        <w:rPr>
          <w:rFonts w:ascii="Times New Roman" w:hAnsi="Times New Roman"/>
          <w:sz w:val="24"/>
          <w:szCs w:val="24"/>
        </w:rPr>
        <w:t>ë</w:t>
      </w:r>
      <w:r w:rsidRPr="009532DC">
        <w:rPr>
          <w:rFonts w:ascii="Times New Roman" w:hAnsi="Times New Roman"/>
          <w:sz w:val="24"/>
          <w:szCs w:val="24"/>
        </w:rPr>
        <w:t>n juridike t</w:t>
      </w:r>
      <w:r w:rsidR="00475DCF" w:rsidRPr="009532DC">
        <w:rPr>
          <w:rFonts w:ascii="Times New Roman" w:hAnsi="Times New Roman"/>
          <w:sz w:val="24"/>
          <w:szCs w:val="24"/>
        </w:rPr>
        <w:t>ë</w:t>
      </w:r>
      <w:r w:rsidRPr="009532DC">
        <w:rPr>
          <w:rFonts w:ascii="Times New Roman" w:hAnsi="Times New Roman"/>
          <w:sz w:val="24"/>
          <w:szCs w:val="24"/>
        </w:rPr>
        <w:t xml:space="preserve"> referuar, por objektin dhe p</w:t>
      </w:r>
      <w:r w:rsidR="00475DCF" w:rsidRPr="009532DC">
        <w:rPr>
          <w:rFonts w:ascii="Times New Roman" w:hAnsi="Times New Roman"/>
          <w:sz w:val="24"/>
          <w:szCs w:val="24"/>
        </w:rPr>
        <w:t>ë</w:t>
      </w:r>
      <w:r w:rsidRPr="009532DC">
        <w:rPr>
          <w:rFonts w:ascii="Times New Roman" w:hAnsi="Times New Roman"/>
          <w:sz w:val="24"/>
          <w:szCs w:val="24"/>
        </w:rPr>
        <w:t>rmbajtjen e tyre (</w:t>
      </w:r>
      <w:r w:rsidRPr="009532DC">
        <w:rPr>
          <w:rFonts w:ascii="Times New Roman" w:hAnsi="Times New Roman"/>
          <w:i/>
          <w:sz w:val="24"/>
          <w:szCs w:val="24"/>
        </w:rPr>
        <w:t>shih</w:t>
      </w:r>
      <w:r w:rsidR="00930375" w:rsidRPr="009532DC">
        <w:rPr>
          <w:rFonts w:ascii="Times New Roman" w:hAnsi="Times New Roman"/>
          <w:i/>
          <w:sz w:val="24"/>
          <w:szCs w:val="24"/>
        </w:rPr>
        <w:t xml:space="preserve"> </w:t>
      </w:r>
      <w:r w:rsidRPr="009532DC">
        <w:rPr>
          <w:rFonts w:ascii="Times New Roman" w:hAnsi="Times New Roman"/>
          <w:i/>
          <w:sz w:val="24"/>
          <w:szCs w:val="24"/>
        </w:rPr>
        <w:t>vendim</w:t>
      </w:r>
      <w:r w:rsidR="00475DCF" w:rsidRPr="009532DC">
        <w:rPr>
          <w:rFonts w:ascii="Times New Roman" w:hAnsi="Times New Roman"/>
          <w:i/>
          <w:sz w:val="24"/>
          <w:szCs w:val="24"/>
        </w:rPr>
        <w:t>et nr. 4, dat</w:t>
      </w:r>
      <w:r w:rsidR="00974C23" w:rsidRPr="009532DC">
        <w:rPr>
          <w:rFonts w:ascii="Times New Roman" w:hAnsi="Times New Roman"/>
          <w:i/>
          <w:sz w:val="24"/>
          <w:szCs w:val="24"/>
        </w:rPr>
        <w:t>ë</w:t>
      </w:r>
      <w:r w:rsidR="00475DCF" w:rsidRPr="009532DC">
        <w:rPr>
          <w:rFonts w:ascii="Times New Roman" w:hAnsi="Times New Roman"/>
          <w:i/>
          <w:sz w:val="24"/>
          <w:szCs w:val="24"/>
        </w:rPr>
        <w:t xml:space="preserve"> 15.02.2021;</w:t>
      </w:r>
      <w:r w:rsidRPr="009532DC">
        <w:rPr>
          <w:rFonts w:ascii="Times New Roman" w:hAnsi="Times New Roman"/>
          <w:i/>
          <w:sz w:val="24"/>
          <w:szCs w:val="24"/>
        </w:rPr>
        <w:t xml:space="preserve"> nr. 29, dat</w:t>
      </w:r>
      <w:r w:rsidR="00475DCF" w:rsidRPr="009532DC">
        <w:rPr>
          <w:rFonts w:ascii="Times New Roman" w:hAnsi="Times New Roman"/>
          <w:i/>
          <w:sz w:val="24"/>
          <w:szCs w:val="24"/>
        </w:rPr>
        <w:t>ë</w:t>
      </w:r>
      <w:r w:rsidRPr="009532DC">
        <w:rPr>
          <w:rFonts w:ascii="Times New Roman" w:hAnsi="Times New Roman"/>
          <w:i/>
          <w:sz w:val="24"/>
          <w:szCs w:val="24"/>
        </w:rPr>
        <w:t xml:space="preserve"> 02.07.2021 t</w:t>
      </w:r>
      <w:r w:rsidR="00475DCF" w:rsidRPr="009532DC">
        <w:rPr>
          <w:rFonts w:ascii="Times New Roman" w:hAnsi="Times New Roman"/>
          <w:i/>
          <w:sz w:val="24"/>
          <w:szCs w:val="24"/>
        </w:rPr>
        <w:t>ë</w:t>
      </w:r>
      <w:r w:rsidRPr="009532DC">
        <w:rPr>
          <w:rFonts w:ascii="Times New Roman" w:hAnsi="Times New Roman"/>
          <w:i/>
          <w:sz w:val="24"/>
          <w:szCs w:val="24"/>
        </w:rPr>
        <w:t xml:space="preserve"> Gjykat</w:t>
      </w:r>
      <w:r w:rsidR="00475DCF" w:rsidRPr="009532DC">
        <w:rPr>
          <w:rFonts w:ascii="Times New Roman" w:hAnsi="Times New Roman"/>
          <w:i/>
          <w:sz w:val="24"/>
          <w:szCs w:val="24"/>
        </w:rPr>
        <w:t>ë</w:t>
      </w:r>
      <w:r w:rsidRPr="009532DC">
        <w:rPr>
          <w:rFonts w:ascii="Times New Roman" w:hAnsi="Times New Roman"/>
          <w:i/>
          <w:sz w:val="24"/>
          <w:szCs w:val="24"/>
        </w:rPr>
        <w:t>s Kushtetuese</w:t>
      </w:r>
      <w:r w:rsidRPr="009532DC">
        <w:rPr>
          <w:rFonts w:ascii="Times New Roman" w:hAnsi="Times New Roman"/>
          <w:sz w:val="24"/>
          <w:szCs w:val="24"/>
        </w:rPr>
        <w:t>), arrin n</w:t>
      </w:r>
      <w:r w:rsidR="00475DCF" w:rsidRPr="009532DC">
        <w:rPr>
          <w:rFonts w:ascii="Times New Roman" w:hAnsi="Times New Roman"/>
          <w:sz w:val="24"/>
          <w:szCs w:val="24"/>
        </w:rPr>
        <w:t>ë</w:t>
      </w:r>
      <w:r w:rsidRPr="009532DC">
        <w:rPr>
          <w:rFonts w:ascii="Times New Roman" w:hAnsi="Times New Roman"/>
          <w:sz w:val="24"/>
          <w:szCs w:val="24"/>
        </w:rPr>
        <w:t xml:space="preserve"> p</w:t>
      </w:r>
      <w:r w:rsidR="00475DCF" w:rsidRPr="009532DC">
        <w:rPr>
          <w:rFonts w:ascii="Times New Roman" w:hAnsi="Times New Roman"/>
          <w:sz w:val="24"/>
          <w:szCs w:val="24"/>
        </w:rPr>
        <w:t>ë</w:t>
      </w:r>
      <w:r w:rsidRPr="009532DC">
        <w:rPr>
          <w:rFonts w:ascii="Times New Roman" w:hAnsi="Times New Roman"/>
          <w:sz w:val="24"/>
          <w:szCs w:val="24"/>
        </w:rPr>
        <w:t>rfundimin se</w:t>
      </w:r>
      <w:r w:rsidR="004D559E" w:rsidRPr="009532DC">
        <w:rPr>
          <w:rFonts w:ascii="Times New Roman" w:hAnsi="Times New Roman"/>
          <w:sz w:val="24"/>
          <w:szCs w:val="24"/>
        </w:rPr>
        <w:t xml:space="preserve"> pyetja e k</w:t>
      </w:r>
      <w:r w:rsidR="00475DCF" w:rsidRPr="009532DC">
        <w:rPr>
          <w:rFonts w:ascii="Times New Roman" w:hAnsi="Times New Roman"/>
          <w:sz w:val="24"/>
          <w:szCs w:val="24"/>
        </w:rPr>
        <w:t>ë</w:t>
      </w:r>
      <w:r w:rsidR="004D559E" w:rsidRPr="009532DC">
        <w:rPr>
          <w:rFonts w:ascii="Times New Roman" w:hAnsi="Times New Roman"/>
          <w:sz w:val="24"/>
          <w:szCs w:val="24"/>
        </w:rPr>
        <w:t>rkuesit p</w:t>
      </w:r>
      <w:r w:rsidR="00475DCF" w:rsidRPr="009532DC">
        <w:rPr>
          <w:rFonts w:ascii="Times New Roman" w:hAnsi="Times New Roman"/>
          <w:sz w:val="24"/>
          <w:szCs w:val="24"/>
        </w:rPr>
        <w:t>ë</w:t>
      </w:r>
      <w:r w:rsidR="004D559E" w:rsidRPr="009532DC">
        <w:rPr>
          <w:rFonts w:ascii="Times New Roman" w:hAnsi="Times New Roman"/>
          <w:sz w:val="24"/>
          <w:szCs w:val="24"/>
        </w:rPr>
        <w:t>r identifikimin e burimit dhe sekuestrimi i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dh</w:t>
      </w:r>
      <w:r w:rsidR="00475DCF" w:rsidRPr="009532DC">
        <w:rPr>
          <w:rFonts w:ascii="Times New Roman" w:hAnsi="Times New Roman"/>
          <w:sz w:val="24"/>
          <w:szCs w:val="24"/>
        </w:rPr>
        <w:t>ë</w:t>
      </w:r>
      <w:r w:rsidR="004D559E" w:rsidRPr="009532DC">
        <w:rPr>
          <w:rFonts w:ascii="Times New Roman" w:hAnsi="Times New Roman"/>
          <w:sz w:val="24"/>
          <w:szCs w:val="24"/>
        </w:rPr>
        <w:t>nave kompjuterike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tij,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cilat kan</w:t>
      </w:r>
      <w:r w:rsidR="00475DCF" w:rsidRPr="009532DC">
        <w:rPr>
          <w:rFonts w:ascii="Times New Roman" w:hAnsi="Times New Roman"/>
          <w:sz w:val="24"/>
          <w:szCs w:val="24"/>
        </w:rPr>
        <w:t>ë</w:t>
      </w:r>
      <w:r w:rsidR="004D559E" w:rsidRPr="009532DC">
        <w:rPr>
          <w:rFonts w:ascii="Times New Roman" w:hAnsi="Times New Roman"/>
          <w:sz w:val="24"/>
          <w:szCs w:val="24"/>
        </w:rPr>
        <w:t xml:space="preserve"> nd</w:t>
      </w:r>
      <w:r w:rsidR="00475DCF" w:rsidRPr="009532DC">
        <w:rPr>
          <w:rFonts w:ascii="Times New Roman" w:hAnsi="Times New Roman"/>
          <w:sz w:val="24"/>
          <w:szCs w:val="24"/>
        </w:rPr>
        <w:t>ë</w:t>
      </w:r>
      <w:r w:rsidR="004D559E" w:rsidRPr="009532DC">
        <w:rPr>
          <w:rFonts w:ascii="Times New Roman" w:hAnsi="Times New Roman"/>
          <w:sz w:val="24"/>
          <w:szCs w:val="24"/>
        </w:rPr>
        <w:t>rhyr</w:t>
      </w:r>
      <w:r w:rsidR="00475DCF" w:rsidRPr="009532DC">
        <w:rPr>
          <w:rFonts w:ascii="Times New Roman" w:hAnsi="Times New Roman"/>
          <w:sz w:val="24"/>
          <w:szCs w:val="24"/>
        </w:rPr>
        <w:t>ë</w:t>
      </w:r>
      <w:r w:rsidR="004D559E" w:rsidRPr="009532DC">
        <w:rPr>
          <w:rFonts w:ascii="Times New Roman" w:hAnsi="Times New Roman"/>
          <w:sz w:val="24"/>
          <w:szCs w:val="24"/>
        </w:rPr>
        <w:t xml:space="preserve"> n</w:t>
      </w:r>
      <w:r w:rsidR="00475DCF" w:rsidRPr="009532DC">
        <w:rPr>
          <w:rFonts w:ascii="Times New Roman" w:hAnsi="Times New Roman"/>
          <w:sz w:val="24"/>
          <w:szCs w:val="24"/>
        </w:rPr>
        <w:t>ë</w:t>
      </w:r>
      <w:r w:rsidR="004D559E" w:rsidRPr="009532DC">
        <w:rPr>
          <w:rFonts w:ascii="Times New Roman" w:hAnsi="Times New Roman"/>
          <w:sz w:val="24"/>
          <w:szCs w:val="24"/>
        </w:rPr>
        <w:t xml:space="preserve"> lirin</w:t>
      </w:r>
      <w:r w:rsidR="00475DCF" w:rsidRPr="009532DC">
        <w:rPr>
          <w:rFonts w:ascii="Times New Roman" w:hAnsi="Times New Roman"/>
          <w:sz w:val="24"/>
          <w:szCs w:val="24"/>
        </w:rPr>
        <w:t>ë</w:t>
      </w:r>
      <w:r w:rsidR="004D559E" w:rsidRPr="009532DC">
        <w:rPr>
          <w:rFonts w:ascii="Times New Roman" w:hAnsi="Times New Roman"/>
          <w:sz w:val="24"/>
          <w:szCs w:val="24"/>
        </w:rPr>
        <w:t xml:space="preserve"> e shtypit, kan</w:t>
      </w:r>
      <w:r w:rsidR="00475DCF" w:rsidRPr="009532DC">
        <w:rPr>
          <w:rFonts w:ascii="Times New Roman" w:hAnsi="Times New Roman"/>
          <w:sz w:val="24"/>
          <w:szCs w:val="24"/>
        </w:rPr>
        <w:t>ë</w:t>
      </w:r>
      <w:r w:rsidR="004D559E" w:rsidRPr="009532DC">
        <w:rPr>
          <w:rFonts w:ascii="Times New Roman" w:hAnsi="Times New Roman"/>
          <w:sz w:val="24"/>
          <w:szCs w:val="24"/>
        </w:rPr>
        <w:t xml:space="preserve"> pa</w:t>
      </w:r>
      <w:r w:rsidR="000303C6" w:rsidRPr="009532DC">
        <w:rPr>
          <w:rFonts w:ascii="Times New Roman" w:hAnsi="Times New Roman"/>
          <w:sz w:val="24"/>
          <w:szCs w:val="24"/>
        </w:rPr>
        <w:t>s</w:t>
      </w:r>
      <w:r w:rsidR="004D559E" w:rsidRPr="009532DC">
        <w:rPr>
          <w:rFonts w:ascii="Times New Roman" w:hAnsi="Times New Roman"/>
          <w:sz w:val="24"/>
          <w:szCs w:val="24"/>
        </w:rPr>
        <w:t>ur</w:t>
      </w:r>
      <w:r w:rsidR="00D272C7" w:rsidRPr="009532DC">
        <w:rPr>
          <w:rFonts w:ascii="Times New Roman" w:hAnsi="Times New Roman"/>
          <w:sz w:val="24"/>
          <w:szCs w:val="24"/>
        </w:rPr>
        <w:t xml:space="preserve"> q</w:t>
      </w:r>
      <w:r w:rsidR="00C74B14" w:rsidRPr="009532DC">
        <w:rPr>
          <w:rFonts w:ascii="Times New Roman" w:hAnsi="Times New Roman"/>
          <w:sz w:val="24"/>
          <w:szCs w:val="24"/>
        </w:rPr>
        <w:t>ë</w:t>
      </w:r>
      <w:r w:rsidR="00D272C7" w:rsidRPr="009532DC">
        <w:rPr>
          <w:rFonts w:ascii="Times New Roman" w:hAnsi="Times New Roman"/>
          <w:sz w:val="24"/>
          <w:szCs w:val="24"/>
        </w:rPr>
        <w:t>llim</w:t>
      </w:r>
      <w:r w:rsidR="004D559E" w:rsidRPr="009532DC">
        <w:rPr>
          <w:rFonts w:ascii="Times New Roman" w:hAnsi="Times New Roman"/>
          <w:sz w:val="24"/>
          <w:szCs w:val="24"/>
        </w:rPr>
        <w:t>e</w:t>
      </w:r>
      <w:r w:rsidR="00D272C7" w:rsidRPr="009532DC">
        <w:rPr>
          <w:rFonts w:ascii="Times New Roman" w:hAnsi="Times New Roman"/>
          <w:sz w:val="24"/>
          <w:szCs w:val="24"/>
        </w:rPr>
        <w:t xml:space="preserve"> legjitim</w:t>
      </w:r>
      <w:r w:rsidR="004D559E" w:rsidRPr="009532DC">
        <w:rPr>
          <w:rFonts w:ascii="Times New Roman" w:hAnsi="Times New Roman"/>
          <w:sz w:val="24"/>
          <w:szCs w:val="24"/>
        </w:rPr>
        <w:t>e</w:t>
      </w:r>
      <w:r w:rsidR="00D272C7" w:rsidRPr="009532DC">
        <w:rPr>
          <w:rFonts w:ascii="Times New Roman" w:hAnsi="Times New Roman"/>
          <w:sz w:val="24"/>
          <w:szCs w:val="24"/>
        </w:rPr>
        <w:t xml:space="preserve">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administrimit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mir</w:t>
      </w:r>
      <w:r w:rsidR="00C74B14" w:rsidRPr="009532DC">
        <w:rPr>
          <w:rFonts w:ascii="Times New Roman" w:hAnsi="Times New Roman"/>
          <w:sz w:val="24"/>
          <w:szCs w:val="24"/>
        </w:rPr>
        <w:t>ë</w:t>
      </w:r>
      <w:r w:rsidR="00D272C7" w:rsidRPr="009532DC">
        <w:rPr>
          <w:rFonts w:ascii="Times New Roman" w:hAnsi="Times New Roman"/>
          <w:sz w:val="24"/>
          <w:szCs w:val="24"/>
        </w:rPr>
        <w:t xml:space="preserve">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drejt</w:t>
      </w:r>
      <w:r w:rsidR="00C74B14" w:rsidRPr="009532DC">
        <w:rPr>
          <w:rFonts w:ascii="Times New Roman" w:hAnsi="Times New Roman"/>
          <w:sz w:val="24"/>
          <w:szCs w:val="24"/>
        </w:rPr>
        <w:t>ë</w:t>
      </w:r>
      <w:r w:rsidR="00D272C7" w:rsidRPr="009532DC">
        <w:rPr>
          <w:rFonts w:ascii="Times New Roman" w:hAnsi="Times New Roman"/>
          <w:sz w:val="24"/>
          <w:szCs w:val="24"/>
        </w:rPr>
        <w:t>sis</w:t>
      </w:r>
      <w:r w:rsidR="00C74B14" w:rsidRPr="009532DC">
        <w:rPr>
          <w:rFonts w:ascii="Times New Roman" w:hAnsi="Times New Roman"/>
          <w:sz w:val="24"/>
          <w:szCs w:val="24"/>
        </w:rPr>
        <w:t>ë</w:t>
      </w:r>
      <w:r w:rsidR="00D272C7" w:rsidRPr="009532DC">
        <w:rPr>
          <w:rFonts w:ascii="Times New Roman" w:hAnsi="Times New Roman"/>
          <w:sz w:val="24"/>
          <w:szCs w:val="24"/>
        </w:rPr>
        <w:t xml:space="preserve">, </w:t>
      </w:r>
      <w:r w:rsidR="00A55FBA" w:rsidRPr="009532DC">
        <w:rPr>
          <w:rFonts w:ascii="Times New Roman" w:hAnsi="Times New Roman"/>
          <w:sz w:val="24"/>
          <w:szCs w:val="24"/>
        </w:rPr>
        <w:t>mbrojtje</w:t>
      </w:r>
      <w:r w:rsidR="00D272C7" w:rsidRPr="009532DC">
        <w:rPr>
          <w:rFonts w:ascii="Times New Roman" w:hAnsi="Times New Roman"/>
          <w:sz w:val="24"/>
          <w:szCs w:val="24"/>
        </w:rPr>
        <w:t>s</w:t>
      </w:r>
      <w:r w:rsidR="00A55FBA" w:rsidRPr="009532DC">
        <w:rPr>
          <w:rFonts w:ascii="Times New Roman" w:hAnsi="Times New Roman"/>
          <w:sz w:val="24"/>
          <w:szCs w:val="24"/>
        </w:rPr>
        <w:t xml:space="preserve"> </w:t>
      </w:r>
      <w:r w:rsidR="00D272C7" w:rsidRPr="009532DC">
        <w:rPr>
          <w:rFonts w:ascii="Times New Roman" w:hAnsi="Times New Roman"/>
          <w:sz w:val="24"/>
          <w:szCs w:val="24"/>
        </w:rPr>
        <w:t>s</w:t>
      </w:r>
      <w:r w:rsidR="00C74B14" w:rsidRPr="009532DC">
        <w:rPr>
          <w:rFonts w:ascii="Times New Roman" w:hAnsi="Times New Roman"/>
          <w:sz w:val="24"/>
          <w:szCs w:val="24"/>
        </w:rPr>
        <w:t>ë</w:t>
      </w:r>
      <w:r w:rsidR="00A55FBA" w:rsidRPr="009532DC">
        <w:rPr>
          <w:rFonts w:ascii="Times New Roman" w:hAnsi="Times New Roman"/>
          <w:sz w:val="24"/>
          <w:szCs w:val="24"/>
        </w:rPr>
        <w:t xml:space="preserve"> rendit</w:t>
      </w:r>
      <w:r w:rsidR="00D272C7" w:rsidRPr="009532DC">
        <w:rPr>
          <w:rFonts w:ascii="Times New Roman" w:hAnsi="Times New Roman"/>
          <w:sz w:val="24"/>
          <w:szCs w:val="24"/>
        </w:rPr>
        <w:t xml:space="preserve"> dhe</w:t>
      </w:r>
      <w:r w:rsidR="00A55FBA" w:rsidRPr="009532DC">
        <w:rPr>
          <w:rFonts w:ascii="Times New Roman" w:hAnsi="Times New Roman"/>
          <w:sz w:val="24"/>
          <w:szCs w:val="24"/>
        </w:rPr>
        <w:t xml:space="preserve"> </w:t>
      </w:r>
      <w:r w:rsidR="000303C6" w:rsidRPr="009532DC">
        <w:rPr>
          <w:rFonts w:ascii="Times New Roman" w:hAnsi="Times New Roman"/>
          <w:sz w:val="24"/>
          <w:szCs w:val="24"/>
        </w:rPr>
        <w:t xml:space="preserve">të </w:t>
      </w:r>
      <w:r w:rsidR="00A55FBA" w:rsidRPr="009532DC">
        <w:rPr>
          <w:rFonts w:ascii="Times New Roman" w:hAnsi="Times New Roman"/>
          <w:sz w:val="24"/>
          <w:szCs w:val="24"/>
        </w:rPr>
        <w:t>siguris</w:t>
      </w:r>
      <w:r w:rsidR="000369FB" w:rsidRPr="009532DC">
        <w:rPr>
          <w:rFonts w:ascii="Times New Roman" w:hAnsi="Times New Roman"/>
          <w:sz w:val="24"/>
          <w:szCs w:val="24"/>
        </w:rPr>
        <w:t>ë</w:t>
      </w:r>
      <w:r w:rsidR="00A55FBA" w:rsidRPr="009532DC">
        <w:rPr>
          <w:rFonts w:ascii="Times New Roman" w:hAnsi="Times New Roman"/>
          <w:sz w:val="24"/>
          <w:szCs w:val="24"/>
        </w:rPr>
        <w:t xml:space="preserve"> publike</w:t>
      </w:r>
      <w:r w:rsidR="00E06425" w:rsidRPr="009532DC">
        <w:rPr>
          <w:rFonts w:ascii="Times New Roman" w:hAnsi="Times New Roman"/>
          <w:sz w:val="24"/>
          <w:szCs w:val="24"/>
        </w:rPr>
        <w:t>,</w:t>
      </w:r>
      <w:r w:rsidR="001B090B" w:rsidRPr="009532DC">
        <w:rPr>
          <w:rFonts w:ascii="Times New Roman" w:hAnsi="Times New Roman"/>
          <w:sz w:val="24"/>
          <w:szCs w:val="24"/>
        </w:rPr>
        <w:t xml:space="preserve"> </w:t>
      </w:r>
      <w:r w:rsidR="00D272C7" w:rsidRPr="009532DC">
        <w:rPr>
          <w:rFonts w:ascii="Times New Roman" w:hAnsi="Times New Roman"/>
          <w:sz w:val="24"/>
          <w:szCs w:val="24"/>
        </w:rPr>
        <w:t xml:space="preserve">si dhe </w:t>
      </w:r>
      <w:r w:rsidR="00D44050">
        <w:rPr>
          <w:rFonts w:ascii="Times New Roman" w:hAnsi="Times New Roman"/>
          <w:sz w:val="24"/>
          <w:szCs w:val="24"/>
        </w:rPr>
        <w:t>të</w:t>
      </w:r>
      <w:r w:rsidR="00D272C7" w:rsidRPr="009532DC">
        <w:rPr>
          <w:rFonts w:ascii="Times New Roman" w:hAnsi="Times New Roman"/>
          <w:sz w:val="24"/>
          <w:szCs w:val="24"/>
        </w:rPr>
        <w:t xml:space="preserve">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drejtave themelore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t</w:t>
      </w:r>
      <w:r w:rsidR="00C74B14" w:rsidRPr="009532DC">
        <w:rPr>
          <w:rFonts w:ascii="Times New Roman" w:hAnsi="Times New Roman"/>
          <w:sz w:val="24"/>
          <w:szCs w:val="24"/>
        </w:rPr>
        <w:t>ë</w:t>
      </w:r>
      <w:r w:rsidR="00D272C7" w:rsidRPr="009532DC">
        <w:rPr>
          <w:rFonts w:ascii="Times New Roman" w:hAnsi="Times New Roman"/>
          <w:sz w:val="24"/>
          <w:szCs w:val="24"/>
        </w:rPr>
        <w:t xml:space="preserve"> tjer</w:t>
      </w:r>
      <w:r w:rsidR="00C74B14" w:rsidRPr="009532DC">
        <w:rPr>
          <w:rFonts w:ascii="Times New Roman" w:hAnsi="Times New Roman"/>
          <w:sz w:val="24"/>
          <w:szCs w:val="24"/>
        </w:rPr>
        <w:t>ë</w:t>
      </w:r>
      <w:r w:rsidR="00D272C7" w:rsidRPr="009532DC">
        <w:rPr>
          <w:rFonts w:ascii="Times New Roman" w:hAnsi="Times New Roman"/>
          <w:sz w:val="24"/>
          <w:szCs w:val="24"/>
        </w:rPr>
        <w:t>v</w:t>
      </w:r>
      <w:r w:rsidR="000B120A" w:rsidRPr="009532DC">
        <w:rPr>
          <w:rFonts w:ascii="Times New Roman" w:hAnsi="Times New Roman"/>
          <w:sz w:val="24"/>
          <w:szCs w:val="24"/>
        </w:rPr>
        <w:t>e,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cilat jan</w:t>
      </w:r>
      <w:r w:rsidR="00134362" w:rsidRPr="009532DC">
        <w:rPr>
          <w:rFonts w:ascii="Times New Roman" w:hAnsi="Times New Roman"/>
          <w:sz w:val="24"/>
          <w:szCs w:val="24"/>
        </w:rPr>
        <w:t>ë</w:t>
      </w:r>
      <w:r w:rsidR="000B120A" w:rsidRPr="009532DC">
        <w:rPr>
          <w:rFonts w:ascii="Times New Roman" w:hAnsi="Times New Roman"/>
          <w:sz w:val="24"/>
          <w:szCs w:val="24"/>
        </w:rPr>
        <w:t xml:space="preserve"> vlera q</w:t>
      </w:r>
      <w:r w:rsidR="00134362" w:rsidRPr="009532DC">
        <w:rPr>
          <w:rFonts w:ascii="Times New Roman" w:hAnsi="Times New Roman"/>
          <w:sz w:val="24"/>
          <w:szCs w:val="24"/>
        </w:rPr>
        <w:t>ë</w:t>
      </w:r>
      <w:r w:rsidR="000B120A" w:rsidRPr="009532DC">
        <w:rPr>
          <w:rFonts w:ascii="Times New Roman" w:hAnsi="Times New Roman"/>
          <w:sz w:val="24"/>
          <w:szCs w:val="24"/>
        </w:rPr>
        <w:t xml:space="preserve"> duhen mbrojtur n</w:t>
      </w:r>
      <w:r w:rsidR="00134362" w:rsidRPr="009532DC">
        <w:rPr>
          <w:rFonts w:ascii="Times New Roman" w:hAnsi="Times New Roman"/>
          <w:sz w:val="24"/>
          <w:szCs w:val="24"/>
        </w:rPr>
        <w:t>ë</w:t>
      </w:r>
      <w:r w:rsidR="000B120A" w:rsidRPr="009532DC">
        <w:rPr>
          <w:rFonts w:ascii="Times New Roman" w:hAnsi="Times New Roman"/>
          <w:sz w:val="24"/>
          <w:szCs w:val="24"/>
        </w:rPr>
        <w:t xml:space="preserve"> nj</w:t>
      </w:r>
      <w:r w:rsidR="00134362" w:rsidRPr="009532DC">
        <w:rPr>
          <w:rFonts w:ascii="Times New Roman" w:hAnsi="Times New Roman"/>
          <w:sz w:val="24"/>
          <w:szCs w:val="24"/>
        </w:rPr>
        <w:t>ë</w:t>
      </w:r>
      <w:r w:rsidR="000B120A" w:rsidRPr="009532DC">
        <w:rPr>
          <w:rFonts w:ascii="Times New Roman" w:hAnsi="Times New Roman"/>
          <w:sz w:val="24"/>
          <w:szCs w:val="24"/>
        </w:rPr>
        <w:t xml:space="preserve"> shoq</w:t>
      </w:r>
      <w:r w:rsidR="00134362" w:rsidRPr="009532DC">
        <w:rPr>
          <w:rFonts w:ascii="Times New Roman" w:hAnsi="Times New Roman"/>
          <w:sz w:val="24"/>
          <w:szCs w:val="24"/>
        </w:rPr>
        <w:t>ë</w:t>
      </w:r>
      <w:r w:rsidR="000B120A" w:rsidRPr="009532DC">
        <w:rPr>
          <w:rFonts w:ascii="Times New Roman" w:hAnsi="Times New Roman"/>
          <w:sz w:val="24"/>
          <w:szCs w:val="24"/>
        </w:rPr>
        <w:t>ri demokratike</w:t>
      </w:r>
      <w:r w:rsidR="00D272C7" w:rsidRPr="009532DC">
        <w:rPr>
          <w:rFonts w:ascii="Times New Roman" w:hAnsi="Times New Roman"/>
          <w:sz w:val="24"/>
          <w:szCs w:val="24"/>
        </w:rPr>
        <w:t xml:space="preserve">. </w:t>
      </w:r>
      <w:r w:rsidR="004D559E" w:rsidRPr="009532DC">
        <w:rPr>
          <w:rFonts w:ascii="Times New Roman" w:hAnsi="Times New Roman"/>
          <w:sz w:val="24"/>
          <w:szCs w:val="24"/>
        </w:rPr>
        <w:t>K</w:t>
      </w:r>
      <w:r w:rsidR="00475DCF" w:rsidRPr="009532DC">
        <w:rPr>
          <w:rFonts w:ascii="Times New Roman" w:hAnsi="Times New Roman"/>
          <w:sz w:val="24"/>
          <w:szCs w:val="24"/>
        </w:rPr>
        <w:t>ë</w:t>
      </w:r>
      <w:r w:rsidR="004D559E" w:rsidRPr="009532DC">
        <w:rPr>
          <w:rFonts w:ascii="Times New Roman" w:hAnsi="Times New Roman"/>
          <w:sz w:val="24"/>
          <w:szCs w:val="24"/>
        </w:rPr>
        <w:t>to kufizime, p</w:t>
      </w:r>
      <w:r w:rsidR="00475DCF" w:rsidRPr="009532DC">
        <w:rPr>
          <w:rFonts w:ascii="Times New Roman" w:hAnsi="Times New Roman"/>
          <w:sz w:val="24"/>
          <w:szCs w:val="24"/>
        </w:rPr>
        <w:t>ë</w:t>
      </w:r>
      <w:r w:rsidR="004D559E" w:rsidRPr="009532DC">
        <w:rPr>
          <w:rFonts w:ascii="Times New Roman" w:hAnsi="Times New Roman"/>
          <w:sz w:val="24"/>
          <w:szCs w:val="24"/>
        </w:rPr>
        <w:t>rveç mbledhjes s</w:t>
      </w:r>
      <w:r w:rsidR="00475DCF" w:rsidRPr="009532DC">
        <w:rPr>
          <w:rFonts w:ascii="Times New Roman" w:hAnsi="Times New Roman"/>
          <w:sz w:val="24"/>
          <w:szCs w:val="24"/>
        </w:rPr>
        <w:t>ë</w:t>
      </w:r>
      <w:r w:rsidR="004D559E" w:rsidRPr="009532DC">
        <w:rPr>
          <w:rFonts w:ascii="Times New Roman" w:hAnsi="Times New Roman"/>
          <w:sz w:val="24"/>
          <w:szCs w:val="24"/>
        </w:rPr>
        <w:t xml:space="preserve"> provave, </w:t>
      </w:r>
      <w:r w:rsidR="00F03CDE" w:rsidRPr="009532DC">
        <w:rPr>
          <w:rFonts w:ascii="Times New Roman" w:hAnsi="Times New Roman"/>
          <w:sz w:val="24"/>
          <w:szCs w:val="24"/>
        </w:rPr>
        <w:t xml:space="preserve">duket se </w:t>
      </w:r>
      <w:r w:rsidR="00D272C7" w:rsidRPr="009532DC">
        <w:rPr>
          <w:rFonts w:ascii="Times New Roman" w:hAnsi="Times New Roman"/>
          <w:sz w:val="24"/>
          <w:szCs w:val="24"/>
        </w:rPr>
        <w:t>kan</w:t>
      </w:r>
      <w:r w:rsidR="00C74B14" w:rsidRPr="009532DC">
        <w:rPr>
          <w:rFonts w:ascii="Times New Roman" w:hAnsi="Times New Roman"/>
          <w:sz w:val="24"/>
          <w:szCs w:val="24"/>
        </w:rPr>
        <w:t>ë</w:t>
      </w:r>
      <w:r w:rsidR="00D272C7" w:rsidRPr="009532DC">
        <w:rPr>
          <w:rFonts w:ascii="Times New Roman" w:hAnsi="Times New Roman"/>
          <w:sz w:val="24"/>
          <w:szCs w:val="24"/>
        </w:rPr>
        <w:t xml:space="preserve"> syn</w:t>
      </w:r>
      <w:r w:rsidR="00C74B14" w:rsidRPr="009532DC">
        <w:rPr>
          <w:rFonts w:ascii="Times New Roman" w:hAnsi="Times New Roman"/>
          <w:sz w:val="24"/>
          <w:szCs w:val="24"/>
        </w:rPr>
        <w:t xml:space="preserve">uar </w:t>
      </w:r>
      <w:r w:rsidR="00F03CDE" w:rsidRPr="009532DC">
        <w:rPr>
          <w:rFonts w:ascii="Times New Roman" w:hAnsi="Times New Roman"/>
          <w:sz w:val="24"/>
          <w:szCs w:val="24"/>
        </w:rPr>
        <w:t xml:space="preserve">edhe </w:t>
      </w:r>
      <w:r w:rsidR="00C74B14" w:rsidRPr="009532DC">
        <w:rPr>
          <w:rFonts w:ascii="Times New Roman" w:hAnsi="Times New Roman"/>
          <w:sz w:val="24"/>
          <w:szCs w:val="24"/>
        </w:rPr>
        <w:t>ndalimin e rrjedhjes së informacioneve të mbuluara nga sekreti hetimor</w:t>
      </w:r>
      <w:r w:rsidR="00144795" w:rsidRPr="009532DC">
        <w:rPr>
          <w:rFonts w:ascii="Times New Roman" w:hAnsi="Times New Roman"/>
          <w:sz w:val="24"/>
          <w:szCs w:val="24"/>
        </w:rPr>
        <w:t xml:space="preserve"> q</w:t>
      </w:r>
      <w:r w:rsidR="004A2E76" w:rsidRPr="009532DC">
        <w:rPr>
          <w:rFonts w:ascii="Times New Roman" w:hAnsi="Times New Roman"/>
          <w:sz w:val="24"/>
          <w:szCs w:val="24"/>
        </w:rPr>
        <w:t>ë</w:t>
      </w:r>
      <w:r w:rsidR="00144795" w:rsidRPr="009532DC">
        <w:rPr>
          <w:rFonts w:ascii="Times New Roman" w:hAnsi="Times New Roman"/>
          <w:sz w:val="24"/>
          <w:szCs w:val="24"/>
        </w:rPr>
        <w:t xml:space="preserve"> lidhen me nj</w:t>
      </w:r>
      <w:r w:rsidR="004A2E76" w:rsidRPr="009532DC">
        <w:rPr>
          <w:rFonts w:ascii="Times New Roman" w:hAnsi="Times New Roman"/>
          <w:sz w:val="24"/>
          <w:szCs w:val="24"/>
        </w:rPr>
        <w:t>ë</w:t>
      </w:r>
      <w:r w:rsidR="00144795" w:rsidRPr="009532DC">
        <w:rPr>
          <w:rFonts w:ascii="Times New Roman" w:hAnsi="Times New Roman"/>
          <w:sz w:val="24"/>
          <w:szCs w:val="24"/>
        </w:rPr>
        <w:t xml:space="preserve"> hetim n</w:t>
      </w:r>
      <w:r w:rsidR="004A2E76" w:rsidRPr="009532DC">
        <w:rPr>
          <w:rFonts w:ascii="Times New Roman" w:hAnsi="Times New Roman"/>
          <w:sz w:val="24"/>
          <w:szCs w:val="24"/>
        </w:rPr>
        <w:t>ë</w:t>
      </w:r>
      <w:r w:rsidR="00144795" w:rsidRPr="009532DC">
        <w:rPr>
          <w:rFonts w:ascii="Times New Roman" w:hAnsi="Times New Roman"/>
          <w:sz w:val="24"/>
          <w:szCs w:val="24"/>
        </w:rPr>
        <w:t xml:space="preserve"> proces</w:t>
      </w:r>
      <w:r w:rsidR="000B120A" w:rsidRPr="009532DC">
        <w:rPr>
          <w:rFonts w:ascii="Times New Roman" w:hAnsi="Times New Roman"/>
          <w:sz w:val="24"/>
          <w:szCs w:val="24"/>
        </w:rPr>
        <w:t xml:space="preserve">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krimit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organizuar</w:t>
      </w:r>
      <w:r w:rsidR="00144795" w:rsidRPr="009532DC">
        <w:rPr>
          <w:rFonts w:ascii="Times New Roman" w:hAnsi="Times New Roman"/>
          <w:sz w:val="24"/>
          <w:szCs w:val="24"/>
        </w:rPr>
        <w:t xml:space="preserve"> dhe parandalimin e kryerjes s</w:t>
      </w:r>
      <w:r w:rsidR="004A2E76" w:rsidRPr="009532DC">
        <w:rPr>
          <w:rFonts w:ascii="Times New Roman" w:hAnsi="Times New Roman"/>
          <w:sz w:val="24"/>
          <w:szCs w:val="24"/>
        </w:rPr>
        <w:t>ë</w:t>
      </w:r>
      <w:r w:rsidR="00144795" w:rsidRPr="009532DC">
        <w:rPr>
          <w:rFonts w:ascii="Times New Roman" w:hAnsi="Times New Roman"/>
          <w:sz w:val="24"/>
          <w:szCs w:val="24"/>
        </w:rPr>
        <w:t xml:space="preserve"> veprave penale</w:t>
      </w:r>
      <w:r w:rsidR="00A55FBA" w:rsidRPr="009532DC">
        <w:rPr>
          <w:rFonts w:ascii="Times New Roman" w:hAnsi="Times New Roman"/>
          <w:sz w:val="24"/>
          <w:szCs w:val="24"/>
        </w:rPr>
        <w:t xml:space="preserve"> ndaj bashk</w:t>
      </w:r>
      <w:r w:rsidR="000369FB" w:rsidRPr="009532DC">
        <w:rPr>
          <w:rFonts w:ascii="Times New Roman" w:hAnsi="Times New Roman"/>
          <w:sz w:val="24"/>
          <w:szCs w:val="24"/>
        </w:rPr>
        <w:t>ë</w:t>
      </w:r>
      <w:r w:rsidR="00A55FBA" w:rsidRPr="009532DC">
        <w:rPr>
          <w:rFonts w:ascii="Times New Roman" w:hAnsi="Times New Roman"/>
          <w:sz w:val="24"/>
          <w:szCs w:val="24"/>
        </w:rPr>
        <w:t>pun</w:t>
      </w:r>
      <w:r w:rsidR="000369FB" w:rsidRPr="009532DC">
        <w:rPr>
          <w:rFonts w:ascii="Times New Roman" w:hAnsi="Times New Roman"/>
          <w:sz w:val="24"/>
          <w:szCs w:val="24"/>
        </w:rPr>
        <w:t>ë</w:t>
      </w:r>
      <w:r w:rsidR="00A55FBA" w:rsidRPr="009532DC">
        <w:rPr>
          <w:rFonts w:ascii="Times New Roman" w:hAnsi="Times New Roman"/>
          <w:sz w:val="24"/>
          <w:szCs w:val="24"/>
        </w:rPr>
        <w:t>torit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drejt</w:t>
      </w:r>
      <w:r w:rsidR="000369FB" w:rsidRPr="009532DC">
        <w:rPr>
          <w:rFonts w:ascii="Times New Roman" w:hAnsi="Times New Roman"/>
          <w:sz w:val="24"/>
          <w:szCs w:val="24"/>
        </w:rPr>
        <w:t>ë</w:t>
      </w:r>
      <w:r w:rsidR="00A55FBA" w:rsidRPr="009532DC">
        <w:rPr>
          <w:rFonts w:ascii="Times New Roman" w:hAnsi="Times New Roman"/>
          <w:sz w:val="24"/>
          <w:szCs w:val="24"/>
        </w:rPr>
        <w:t>sis</w:t>
      </w:r>
      <w:r w:rsidR="000369FB" w:rsidRPr="009532DC">
        <w:rPr>
          <w:rFonts w:ascii="Times New Roman" w:hAnsi="Times New Roman"/>
          <w:sz w:val="24"/>
          <w:szCs w:val="24"/>
        </w:rPr>
        <w:t>ë</w:t>
      </w:r>
      <w:r w:rsidR="00A55FBA" w:rsidRPr="009532DC">
        <w:rPr>
          <w:rFonts w:ascii="Times New Roman" w:hAnsi="Times New Roman"/>
          <w:sz w:val="24"/>
          <w:szCs w:val="24"/>
        </w:rPr>
        <w:t>, familjar</w:t>
      </w:r>
      <w:r w:rsidR="000369FB" w:rsidRPr="009532DC">
        <w:rPr>
          <w:rFonts w:ascii="Times New Roman" w:hAnsi="Times New Roman"/>
          <w:sz w:val="24"/>
          <w:szCs w:val="24"/>
        </w:rPr>
        <w:t>ë</w:t>
      </w:r>
      <w:r w:rsidR="00A55FBA" w:rsidRPr="009532DC">
        <w:rPr>
          <w:rFonts w:ascii="Times New Roman" w:hAnsi="Times New Roman"/>
          <w:sz w:val="24"/>
          <w:szCs w:val="24"/>
        </w:rPr>
        <w:t>ve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tij ose personave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tjer</w:t>
      </w:r>
      <w:r w:rsidR="000369FB" w:rsidRPr="009532DC">
        <w:rPr>
          <w:rFonts w:ascii="Times New Roman" w:hAnsi="Times New Roman"/>
          <w:sz w:val="24"/>
          <w:szCs w:val="24"/>
        </w:rPr>
        <w:t>ë</w:t>
      </w:r>
      <w:r w:rsidR="000303C6" w:rsidRPr="009532DC">
        <w:rPr>
          <w:rFonts w:ascii="Times New Roman" w:hAnsi="Times New Roman"/>
          <w:sz w:val="24"/>
          <w:szCs w:val="24"/>
        </w:rPr>
        <w:t>,</w:t>
      </w:r>
      <w:r w:rsidR="00A55FBA" w:rsidRPr="009532DC">
        <w:rPr>
          <w:rFonts w:ascii="Times New Roman" w:hAnsi="Times New Roman"/>
          <w:sz w:val="24"/>
          <w:szCs w:val="24"/>
        </w:rPr>
        <w:t xml:space="preserve">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cil</w:t>
      </w:r>
      <w:r w:rsidR="000369FB" w:rsidRPr="009532DC">
        <w:rPr>
          <w:rFonts w:ascii="Times New Roman" w:hAnsi="Times New Roman"/>
          <w:sz w:val="24"/>
          <w:szCs w:val="24"/>
        </w:rPr>
        <w:t>ë</w:t>
      </w:r>
      <w:r w:rsidR="00A55FBA" w:rsidRPr="009532DC">
        <w:rPr>
          <w:rFonts w:ascii="Times New Roman" w:hAnsi="Times New Roman"/>
          <w:sz w:val="24"/>
          <w:szCs w:val="24"/>
        </w:rPr>
        <w:t>t vihen n</w:t>
      </w:r>
      <w:r w:rsidR="000369FB" w:rsidRPr="009532DC">
        <w:rPr>
          <w:rFonts w:ascii="Times New Roman" w:hAnsi="Times New Roman"/>
          <w:sz w:val="24"/>
          <w:szCs w:val="24"/>
        </w:rPr>
        <w:t>ë</w:t>
      </w:r>
      <w:r w:rsidR="00A55FBA" w:rsidRPr="009532DC">
        <w:rPr>
          <w:rFonts w:ascii="Times New Roman" w:hAnsi="Times New Roman"/>
          <w:sz w:val="24"/>
          <w:szCs w:val="24"/>
        </w:rPr>
        <w:t xml:space="preserve"> dijeni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fakteve t</w:t>
      </w:r>
      <w:r w:rsidR="000369FB" w:rsidRPr="009532DC">
        <w:rPr>
          <w:rFonts w:ascii="Times New Roman" w:hAnsi="Times New Roman"/>
          <w:sz w:val="24"/>
          <w:szCs w:val="24"/>
        </w:rPr>
        <w:t>ë</w:t>
      </w:r>
      <w:r w:rsidR="00A55FBA" w:rsidRPr="009532DC">
        <w:rPr>
          <w:rFonts w:ascii="Times New Roman" w:hAnsi="Times New Roman"/>
          <w:sz w:val="24"/>
          <w:szCs w:val="24"/>
        </w:rPr>
        <w:t xml:space="preserve"> ndryshme nga bisedat e publikuara.</w:t>
      </w:r>
      <w:r w:rsidR="000B120A" w:rsidRPr="009532DC">
        <w:rPr>
          <w:rFonts w:ascii="Times New Roman" w:hAnsi="Times New Roman"/>
          <w:sz w:val="24"/>
          <w:szCs w:val="24"/>
        </w:rPr>
        <w:t xml:space="preserve"> N</w:t>
      </w:r>
      <w:r w:rsidR="00134362" w:rsidRPr="009532DC">
        <w:rPr>
          <w:rFonts w:ascii="Times New Roman" w:hAnsi="Times New Roman"/>
          <w:sz w:val="24"/>
          <w:szCs w:val="24"/>
        </w:rPr>
        <w:t>ë</w:t>
      </w:r>
      <w:r w:rsidR="000B120A" w:rsidRPr="009532DC">
        <w:rPr>
          <w:rFonts w:ascii="Times New Roman" w:hAnsi="Times New Roman"/>
          <w:sz w:val="24"/>
          <w:szCs w:val="24"/>
        </w:rPr>
        <w:t xml:space="preserve"> k</w:t>
      </w:r>
      <w:r w:rsidR="00134362" w:rsidRPr="009532DC">
        <w:rPr>
          <w:rFonts w:ascii="Times New Roman" w:hAnsi="Times New Roman"/>
          <w:sz w:val="24"/>
          <w:szCs w:val="24"/>
        </w:rPr>
        <w:t>ë</w:t>
      </w:r>
      <w:r w:rsidR="000B120A" w:rsidRPr="009532DC">
        <w:rPr>
          <w:rFonts w:ascii="Times New Roman" w:hAnsi="Times New Roman"/>
          <w:sz w:val="24"/>
          <w:szCs w:val="24"/>
        </w:rPr>
        <w:t>t</w:t>
      </w:r>
      <w:r w:rsidR="00134362" w:rsidRPr="009532DC">
        <w:rPr>
          <w:rFonts w:ascii="Times New Roman" w:hAnsi="Times New Roman"/>
          <w:sz w:val="24"/>
          <w:szCs w:val="24"/>
        </w:rPr>
        <w:t>ë</w:t>
      </w:r>
      <w:r w:rsidR="000B120A" w:rsidRPr="009532DC">
        <w:rPr>
          <w:rFonts w:ascii="Times New Roman" w:hAnsi="Times New Roman"/>
          <w:sz w:val="24"/>
          <w:szCs w:val="24"/>
        </w:rPr>
        <w:t xml:space="preserve"> rast, b</w:t>
      </w:r>
      <w:r w:rsidR="00134362" w:rsidRPr="009532DC">
        <w:rPr>
          <w:rFonts w:ascii="Times New Roman" w:hAnsi="Times New Roman"/>
          <w:sz w:val="24"/>
          <w:szCs w:val="24"/>
        </w:rPr>
        <w:t>ë</w:t>
      </w:r>
      <w:r w:rsidR="000B120A" w:rsidRPr="009532DC">
        <w:rPr>
          <w:rFonts w:ascii="Times New Roman" w:hAnsi="Times New Roman"/>
          <w:sz w:val="24"/>
          <w:szCs w:val="24"/>
        </w:rPr>
        <w:t>het fjal</w:t>
      </w:r>
      <w:r w:rsidR="00134362" w:rsidRPr="009532DC">
        <w:rPr>
          <w:rFonts w:ascii="Times New Roman" w:hAnsi="Times New Roman"/>
          <w:sz w:val="24"/>
          <w:szCs w:val="24"/>
        </w:rPr>
        <w:t>ë</w:t>
      </w:r>
      <w:r w:rsidR="000B120A" w:rsidRPr="009532DC">
        <w:rPr>
          <w:rFonts w:ascii="Times New Roman" w:hAnsi="Times New Roman"/>
          <w:sz w:val="24"/>
          <w:szCs w:val="24"/>
        </w:rPr>
        <w:t xml:space="preserve"> p</w:t>
      </w:r>
      <w:r w:rsidR="00134362" w:rsidRPr="009532DC">
        <w:rPr>
          <w:rFonts w:ascii="Times New Roman" w:hAnsi="Times New Roman"/>
          <w:sz w:val="24"/>
          <w:szCs w:val="24"/>
        </w:rPr>
        <w:t>ë</w:t>
      </w:r>
      <w:r w:rsidR="000B120A" w:rsidRPr="009532DC">
        <w:rPr>
          <w:rFonts w:ascii="Times New Roman" w:hAnsi="Times New Roman"/>
          <w:sz w:val="24"/>
          <w:szCs w:val="24"/>
        </w:rPr>
        <w:t>r interesa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cilat edhe vet</w:t>
      </w:r>
      <w:r w:rsidR="00134362" w:rsidRPr="009532DC">
        <w:rPr>
          <w:rFonts w:ascii="Times New Roman" w:hAnsi="Times New Roman"/>
          <w:sz w:val="24"/>
          <w:szCs w:val="24"/>
        </w:rPr>
        <w:t>ë</w:t>
      </w:r>
      <w:r w:rsidR="000B120A" w:rsidRPr="009532DC">
        <w:rPr>
          <w:rFonts w:ascii="Times New Roman" w:hAnsi="Times New Roman"/>
          <w:sz w:val="24"/>
          <w:szCs w:val="24"/>
        </w:rPr>
        <w:t xml:space="preserve"> ligji i merr n</w:t>
      </w:r>
      <w:r w:rsidR="00134362" w:rsidRPr="009532DC">
        <w:rPr>
          <w:rFonts w:ascii="Times New Roman" w:hAnsi="Times New Roman"/>
          <w:sz w:val="24"/>
          <w:szCs w:val="24"/>
        </w:rPr>
        <w:t>ë</w:t>
      </w:r>
      <w:r w:rsidR="000B120A" w:rsidRPr="009532DC">
        <w:rPr>
          <w:rFonts w:ascii="Times New Roman" w:hAnsi="Times New Roman"/>
          <w:sz w:val="24"/>
          <w:szCs w:val="24"/>
        </w:rPr>
        <w:t xml:space="preserve"> mbrojtje, kur parashikon procedurat e mbrojtjes s</w:t>
      </w:r>
      <w:r w:rsidR="00134362" w:rsidRPr="009532DC">
        <w:rPr>
          <w:rFonts w:ascii="Times New Roman" w:hAnsi="Times New Roman"/>
          <w:sz w:val="24"/>
          <w:szCs w:val="24"/>
        </w:rPr>
        <w:t>ë</w:t>
      </w:r>
      <w:r w:rsidR="000B120A" w:rsidRPr="009532DC">
        <w:rPr>
          <w:rFonts w:ascii="Times New Roman" w:hAnsi="Times New Roman"/>
          <w:sz w:val="24"/>
          <w:szCs w:val="24"/>
        </w:rPr>
        <w:t xml:space="preserve"> d</w:t>
      </w:r>
      <w:r w:rsidR="00134362" w:rsidRPr="009532DC">
        <w:rPr>
          <w:rFonts w:ascii="Times New Roman" w:hAnsi="Times New Roman"/>
          <w:sz w:val="24"/>
          <w:szCs w:val="24"/>
        </w:rPr>
        <w:t>ë</w:t>
      </w:r>
      <w:r w:rsidR="000B120A" w:rsidRPr="009532DC">
        <w:rPr>
          <w:rFonts w:ascii="Times New Roman" w:hAnsi="Times New Roman"/>
          <w:sz w:val="24"/>
          <w:szCs w:val="24"/>
        </w:rPr>
        <w:t>shmitarit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drejt</w:t>
      </w:r>
      <w:r w:rsidR="00134362" w:rsidRPr="009532DC">
        <w:rPr>
          <w:rFonts w:ascii="Times New Roman" w:hAnsi="Times New Roman"/>
          <w:sz w:val="24"/>
          <w:szCs w:val="24"/>
        </w:rPr>
        <w:t>ë</w:t>
      </w:r>
      <w:r w:rsidR="000B120A" w:rsidRPr="009532DC">
        <w:rPr>
          <w:rFonts w:ascii="Times New Roman" w:hAnsi="Times New Roman"/>
          <w:sz w:val="24"/>
          <w:szCs w:val="24"/>
        </w:rPr>
        <w:t>sis</w:t>
      </w:r>
      <w:r w:rsidR="00134362" w:rsidRPr="009532DC">
        <w:rPr>
          <w:rFonts w:ascii="Times New Roman" w:hAnsi="Times New Roman"/>
          <w:sz w:val="24"/>
          <w:szCs w:val="24"/>
        </w:rPr>
        <w:t>ë</w:t>
      </w:r>
      <w:r w:rsidR="000B120A" w:rsidRPr="009532DC">
        <w:rPr>
          <w:rFonts w:ascii="Times New Roman" w:hAnsi="Times New Roman"/>
          <w:sz w:val="24"/>
          <w:szCs w:val="24"/>
        </w:rPr>
        <w:t>, procedurat e sekretimit t</w:t>
      </w:r>
      <w:r w:rsidR="00134362" w:rsidRPr="009532DC">
        <w:rPr>
          <w:rFonts w:ascii="Times New Roman" w:hAnsi="Times New Roman"/>
          <w:sz w:val="24"/>
          <w:szCs w:val="24"/>
        </w:rPr>
        <w:t>ë</w:t>
      </w:r>
      <w:r w:rsidR="000B120A" w:rsidRPr="009532DC">
        <w:rPr>
          <w:rFonts w:ascii="Times New Roman" w:hAnsi="Times New Roman"/>
          <w:sz w:val="24"/>
          <w:szCs w:val="24"/>
        </w:rPr>
        <w:t xml:space="preserve"> akteve hetimore, rregullat p</w:t>
      </w:r>
      <w:r w:rsidR="00134362" w:rsidRPr="009532DC">
        <w:rPr>
          <w:rFonts w:ascii="Times New Roman" w:hAnsi="Times New Roman"/>
          <w:sz w:val="24"/>
          <w:szCs w:val="24"/>
        </w:rPr>
        <w:t>ë</w:t>
      </w:r>
      <w:r w:rsidR="000B120A" w:rsidRPr="009532DC">
        <w:rPr>
          <w:rFonts w:ascii="Times New Roman" w:hAnsi="Times New Roman"/>
          <w:sz w:val="24"/>
          <w:szCs w:val="24"/>
        </w:rPr>
        <w:t>r pyetjen p</w:t>
      </w:r>
      <w:r w:rsidR="00134362" w:rsidRPr="009532DC">
        <w:rPr>
          <w:rFonts w:ascii="Times New Roman" w:hAnsi="Times New Roman"/>
          <w:sz w:val="24"/>
          <w:szCs w:val="24"/>
        </w:rPr>
        <w:t>ë</w:t>
      </w:r>
      <w:r w:rsidR="000B120A" w:rsidRPr="009532DC">
        <w:rPr>
          <w:rFonts w:ascii="Times New Roman" w:hAnsi="Times New Roman"/>
          <w:sz w:val="24"/>
          <w:szCs w:val="24"/>
        </w:rPr>
        <w:t>r burimin e informacionit deri te kontrollet dhe sekuestrimi</w:t>
      </w:r>
      <w:r w:rsidR="00FA043D" w:rsidRPr="009532DC">
        <w:rPr>
          <w:rFonts w:ascii="Times New Roman" w:hAnsi="Times New Roman"/>
          <w:sz w:val="24"/>
          <w:szCs w:val="24"/>
        </w:rPr>
        <w:t>n</w:t>
      </w:r>
      <w:r w:rsidR="000B120A" w:rsidRPr="009532DC">
        <w:rPr>
          <w:rFonts w:ascii="Times New Roman" w:hAnsi="Times New Roman"/>
          <w:sz w:val="24"/>
          <w:szCs w:val="24"/>
        </w:rPr>
        <w:t xml:space="preserve"> </w:t>
      </w:r>
      <w:r w:rsidR="00FA043D" w:rsidRPr="009532DC">
        <w:rPr>
          <w:rFonts w:ascii="Times New Roman" w:hAnsi="Times New Roman"/>
          <w:sz w:val="24"/>
          <w:szCs w:val="24"/>
        </w:rPr>
        <w:t>e</w:t>
      </w:r>
      <w:r w:rsidR="000B120A" w:rsidRPr="009532DC">
        <w:rPr>
          <w:rFonts w:ascii="Times New Roman" w:hAnsi="Times New Roman"/>
          <w:sz w:val="24"/>
          <w:szCs w:val="24"/>
        </w:rPr>
        <w:t xml:space="preserve"> sendeve dhe </w:t>
      </w:r>
      <w:r w:rsidR="00FA043D" w:rsidRPr="009532DC">
        <w:rPr>
          <w:rFonts w:ascii="Times New Roman" w:hAnsi="Times New Roman"/>
          <w:sz w:val="24"/>
          <w:szCs w:val="24"/>
        </w:rPr>
        <w:t>të</w:t>
      </w:r>
      <w:r w:rsidR="000303C6" w:rsidRPr="009532DC">
        <w:rPr>
          <w:rFonts w:ascii="Times New Roman" w:hAnsi="Times New Roman"/>
          <w:sz w:val="24"/>
          <w:szCs w:val="24"/>
        </w:rPr>
        <w:t xml:space="preserve"> </w:t>
      </w:r>
      <w:r w:rsidR="000B120A" w:rsidRPr="009532DC">
        <w:rPr>
          <w:rFonts w:ascii="Times New Roman" w:hAnsi="Times New Roman"/>
          <w:sz w:val="24"/>
          <w:szCs w:val="24"/>
        </w:rPr>
        <w:t>t</w:t>
      </w:r>
      <w:r w:rsidR="00134362" w:rsidRPr="009532DC">
        <w:rPr>
          <w:rFonts w:ascii="Times New Roman" w:hAnsi="Times New Roman"/>
          <w:sz w:val="24"/>
          <w:szCs w:val="24"/>
        </w:rPr>
        <w:t>ë</w:t>
      </w:r>
      <w:r w:rsidR="000B120A" w:rsidRPr="009532DC">
        <w:rPr>
          <w:rFonts w:ascii="Times New Roman" w:hAnsi="Times New Roman"/>
          <w:sz w:val="24"/>
          <w:szCs w:val="24"/>
        </w:rPr>
        <w:t xml:space="preserve"> dh</w:t>
      </w:r>
      <w:r w:rsidR="00134362" w:rsidRPr="009532DC">
        <w:rPr>
          <w:rFonts w:ascii="Times New Roman" w:hAnsi="Times New Roman"/>
          <w:sz w:val="24"/>
          <w:szCs w:val="24"/>
        </w:rPr>
        <w:t>ë</w:t>
      </w:r>
      <w:r w:rsidR="000B120A" w:rsidRPr="009532DC">
        <w:rPr>
          <w:rFonts w:ascii="Times New Roman" w:hAnsi="Times New Roman"/>
          <w:sz w:val="24"/>
          <w:szCs w:val="24"/>
        </w:rPr>
        <w:t>nave kompjuterike.</w:t>
      </w:r>
      <w:r w:rsidR="00A55FBA" w:rsidRPr="009532DC">
        <w:rPr>
          <w:rFonts w:ascii="Times New Roman" w:hAnsi="Times New Roman"/>
          <w:sz w:val="24"/>
          <w:szCs w:val="24"/>
        </w:rPr>
        <w:t xml:space="preserve"> </w:t>
      </w:r>
      <w:r w:rsidR="00C74B14" w:rsidRPr="009532DC">
        <w:rPr>
          <w:rFonts w:ascii="Times New Roman" w:hAnsi="Times New Roman"/>
          <w:sz w:val="24"/>
          <w:szCs w:val="24"/>
        </w:rPr>
        <w:t xml:space="preserve">Ashtu siç u theksua më lart, </w:t>
      </w:r>
      <w:r w:rsidR="00475DCF" w:rsidRPr="009532DC">
        <w:rPr>
          <w:rFonts w:ascii="Times New Roman" w:hAnsi="Times New Roman"/>
          <w:sz w:val="24"/>
          <w:szCs w:val="24"/>
        </w:rPr>
        <w:t xml:space="preserve">e drejta e </w:t>
      </w:r>
      <w:r w:rsidR="00C74B14" w:rsidRPr="009532DC">
        <w:rPr>
          <w:rFonts w:ascii="Times New Roman" w:hAnsi="Times New Roman"/>
          <w:sz w:val="24"/>
          <w:szCs w:val="24"/>
        </w:rPr>
        <w:t>mbrojtj</w:t>
      </w:r>
      <w:r w:rsidR="00475DCF" w:rsidRPr="009532DC">
        <w:rPr>
          <w:rFonts w:ascii="Times New Roman" w:hAnsi="Times New Roman"/>
          <w:sz w:val="24"/>
          <w:szCs w:val="24"/>
        </w:rPr>
        <w:t>es</w:t>
      </w:r>
      <w:r w:rsidR="00C74B14" w:rsidRPr="009532DC">
        <w:rPr>
          <w:rFonts w:ascii="Times New Roman" w:hAnsi="Times New Roman"/>
          <w:sz w:val="24"/>
          <w:szCs w:val="24"/>
        </w:rPr>
        <w:t xml:space="preserve"> </w:t>
      </w:r>
      <w:r w:rsidR="00475DCF" w:rsidRPr="009532DC">
        <w:rPr>
          <w:rFonts w:ascii="Times New Roman" w:hAnsi="Times New Roman"/>
          <w:sz w:val="24"/>
          <w:szCs w:val="24"/>
        </w:rPr>
        <w:t>së</w:t>
      </w:r>
      <w:r w:rsidR="00C74B14" w:rsidRPr="009532DC">
        <w:rPr>
          <w:rFonts w:ascii="Times New Roman" w:hAnsi="Times New Roman"/>
          <w:sz w:val="24"/>
          <w:szCs w:val="24"/>
        </w:rPr>
        <w:t xml:space="preserve"> burimit </w:t>
      </w:r>
      <w:r w:rsidR="004D559E" w:rsidRPr="009532DC">
        <w:rPr>
          <w:rFonts w:ascii="Times New Roman" w:hAnsi="Times New Roman"/>
          <w:sz w:val="24"/>
          <w:szCs w:val="24"/>
        </w:rPr>
        <w:t>t</w:t>
      </w:r>
      <w:r w:rsidR="00475DCF" w:rsidRPr="009532DC">
        <w:rPr>
          <w:rFonts w:ascii="Times New Roman" w:hAnsi="Times New Roman"/>
          <w:sz w:val="24"/>
          <w:szCs w:val="24"/>
        </w:rPr>
        <w:t>ë</w:t>
      </w:r>
      <w:r w:rsidR="004D559E" w:rsidRPr="009532DC">
        <w:rPr>
          <w:rFonts w:ascii="Times New Roman" w:hAnsi="Times New Roman"/>
          <w:sz w:val="24"/>
          <w:szCs w:val="24"/>
        </w:rPr>
        <w:t xml:space="preserve"> gazetarit</w:t>
      </w:r>
      <w:r w:rsidR="006401DF" w:rsidRPr="009532DC">
        <w:rPr>
          <w:rFonts w:ascii="Times New Roman" w:hAnsi="Times New Roman"/>
          <w:sz w:val="24"/>
          <w:szCs w:val="24"/>
        </w:rPr>
        <w:t>, pavar</w:t>
      </w:r>
      <w:r w:rsidR="004A1A37" w:rsidRPr="009532DC">
        <w:rPr>
          <w:rFonts w:ascii="Times New Roman" w:hAnsi="Times New Roman"/>
          <w:sz w:val="24"/>
          <w:szCs w:val="24"/>
        </w:rPr>
        <w:t>ë</w:t>
      </w:r>
      <w:r w:rsidR="006401DF" w:rsidRPr="009532DC">
        <w:rPr>
          <w:rFonts w:ascii="Times New Roman" w:hAnsi="Times New Roman"/>
          <w:sz w:val="24"/>
          <w:szCs w:val="24"/>
        </w:rPr>
        <w:t>sisht ligjshm</w:t>
      </w:r>
      <w:r w:rsidR="004A1A37" w:rsidRPr="009532DC">
        <w:rPr>
          <w:rFonts w:ascii="Times New Roman" w:hAnsi="Times New Roman"/>
          <w:sz w:val="24"/>
          <w:szCs w:val="24"/>
        </w:rPr>
        <w:t>ë</w:t>
      </w:r>
      <w:r w:rsidR="006401DF" w:rsidRPr="009532DC">
        <w:rPr>
          <w:rFonts w:ascii="Times New Roman" w:hAnsi="Times New Roman"/>
          <w:sz w:val="24"/>
          <w:szCs w:val="24"/>
        </w:rPr>
        <w:t>ris</w:t>
      </w:r>
      <w:r w:rsidR="004A1A37" w:rsidRPr="009532DC">
        <w:rPr>
          <w:rFonts w:ascii="Times New Roman" w:hAnsi="Times New Roman"/>
          <w:sz w:val="24"/>
          <w:szCs w:val="24"/>
        </w:rPr>
        <w:t>ë</w:t>
      </w:r>
      <w:r w:rsidR="006401DF" w:rsidRPr="009532DC">
        <w:rPr>
          <w:rFonts w:ascii="Times New Roman" w:hAnsi="Times New Roman"/>
          <w:sz w:val="24"/>
          <w:szCs w:val="24"/>
        </w:rPr>
        <w:t xml:space="preserve"> s</w:t>
      </w:r>
      <w:r w:rsidR="004A1A37" w:rsidRPr="009532DC">
        <w:rPr>
          <w:rFonts w:ascii="Times New Roman" w:hAnsi="Times New Roman"/>
          <w:sz w:val="24"/>
          <w:szCs w:val="24"/>
        </w:rPr>
        <w:t>ë</w:t>
      </w:r>
      <w:r w:rsidR="006401DF" w:rsidRPr="009532DC">
        <w:rPr>
          <w:rFonts w:ascii="Times New Roman" w:hAnsi="Times New Roman"/>
          <w:sz w:val="24"/>
          <w:szCs w:val="24"/>
        </w:rPr>
        <w:t xml:space="preserve"> </w:t>
      </w:r>
      <w:r w:rsidR="00BE0024" w:rsidRPr="009532DC">
        <w:rPr>
          <w:rFonts w:ascii="Times New Roman" w:hAnsi="Times New Roman"/>
          <w:sz w:val="24"/>
          <w:szCs w:val="24"/>
        </w:rPr>
        <w:t>burimit</w:t>
      </w:r>
      <w:r w:rsidR="006401DF" w:rsidRPr="009532DC">
        <w:rPr>
          <w:rFonts w:ascii="Times New Roman" w:hAnsi="Times New Roman"/>
          <w:sz w:val="24"/>
          <w:szCs w:val="24"/>
        </w:rPr>
        <w:t>,</w:t>
      </w:r>
      <w:r w:rsidR="004D559E" w:rsidRPr="009532DC">
        <w:rPr>
          <w:rFonts w:ascii="Times New Roman" w:hAnsi="Times New Roman"/>
          <w:sz w:val="24"/>
          <w:szCs w:val="24"/>
        </w:rPr>
        <w:t xml:space="preserve"> </w:t>
      </w:r>
      <w:r w:rsidR="006401DF" w:rsidRPr="009532DC">
        <w:rPr>
          <w:rFonts w:ascii="Times New Roman" w:eastAsia="Times New Roman" w:hAnsi="Times New Roman"/>
          <w:bCs/>
          <w:sz w:val="24"/>
          <w:szCs w:val="24"/>
        </w:rPr>
        <w:t>nuk është privilegj, por i sh</w:t>
      </w:r>
      <w:r w:rsidR="004A1A37" w:rsidRPr="009532DC">
        <w:rPr>
          <w:rFonts w:ascii="Times New Roman" w:eastAsia="Times New Roman" w:hAnsi="Times New Roman"/>
          <w:bCs/>
          <w:sz w:val="24"/>
          <w:szCs w:val="24"/>
        </w:rPr>
        <w:t>ë</w:t>
      </w:r>
      <w:r w:rsidR="006401DF" w:rsidRPr="009532DC">
        <w:rPr>
          <w:rFonts w:ascii="Times New Roman" w:eastAsia="Times New Roman" w:hAnsi="Times New Roman"/>
          <w:bCs/>
          <w:sz w:val="24"/>
          <w:szCs w:val="24"/>
        </w:rPr>
        <w:t>rben interesit publik t</w:t>
      </w:r>
      <w:r w:rsidR="004A1A37" w:rsidRPr="009532DC">
        <w:rPr>
          <w:rFonts w:ascii="Times New Roman" w:eastAsia="Times New Roman" w:hAnsi="Times New Roman"/>
          <w:bCs/>
          <w:sz w:val="24"/>
          <w:szCs w:val="24"/>
        </w:rPr>
        <w:t>ë</w:t>
      </w:r>
      <w:r w:rsidR="006401DF" w:rsidRPr="009532DC">
        <w:rPr>
          <w:rFonts w:ascii="Times New Roman" w:eastAsia="Times New Roman" w:hAnsi="Times New Roman"/>
          <w:bCs/>
          <w:sz w:val="24"/>
          <w:szCs w:val="24"/>
        </w:rPr>
        <w:t xml:space="preserve"> informimit t</w:t>
      </w:r>
      <w:r w:rsidR="004A1A37" w:rsidRPr="009532DC">
        <w:rPr>
          <w:rFonts w:ascii="Times New Roman" w:eastAsia="Times New Roman" w:hAnsi="Times New Roman"/>
          <w:bCs/>
          <w:sz w:val="24"/>
          <w:szCs w:val="24"/>
        </w:rPr>
        <w:t>ë</w:t>
      </w:r>
      <w:r w:rsidR="006401DF" w:rsidRPr="009532DC">
        <w:rPr>
          <w:rFonts w:ascii="Times New Roman" w:eastAsia="Times New Roman" w:hAnsi="Times New Roman"/>
          <w:bCs/>
          <w:sz w:val="24"/>
          <w:szCs w:val="24"/>
        </w:rPr>
        <w:t xml:space="preserve"> qytetar</w:t>
      </w:r>
      <w:r w:rsidR="004A1A37" w:rsidRPr="009532DC">
        <w:rPr>
          <w:rFonts w:ascii="Times New Roman" w:eastAsia="Times New Roman" w:hAnsi="Times New Roman"/>
          <w:bCs/>
          <w:sz w:val="24"/>
          <w:szCs w:val="24"/>
        </w:rPr>
        <w:t>ë</w:t>
      </w:r>
      <w:r w:rsidR="006401DF" w:rsidRPr="009532DC">
        <w:rPr>
          <w:rFonts w:ascii="Times New Roman" w:eastAsia="Times New Roman" w:hAnsi="Times New Roman"/>
          <w:bCs/>
          <w:sz w:val="24"/>
          <w:szCs w:val="24"/>
        </w:rPr>
        <w:t>ve</w:t>
      </w:r>
      <w:r w:rsidR="00C35A62" w:rsidRPr="009532DC">
        <w:rPr>
          <w:rFonts w:ascii="Times New Roman" w:eastAsia="Times New Roman" w:hAnsi="Times New Roman"/>
          <w:bCs/>
          <w:sz w:val="24"/>
          <w:szCs w:val="24"/>
        </w:rPr>
        <w:t>. Megjithat</w:t>
      </w:r>
      <w:r w:rsidR="004A1A37" w:rsidRPr="009532DC">
        <w:rPr>
          <w:rFonts w:ascii="Times New Roman" w:eastAsia="Times New Roman" w:hAnsi="Times New Roman"/>
          <w:bCs/>
          <w:sz w:val="24"/>
          <w:szCs w:val="24"/>
        </w:rPr>
        <w:t>ë</w:t>
      </w:r>
      <w:r w:rsidR="00C35A62" w:rsidRPr="009532DC">
        <w:rPr>
          <w:rFonts w:ascii="Times New Roman" w:eastAsia="Times New Roman" w:hAnsi="Times New Roman"/>
          <w:bCs/>
          <w:sz w:val="24"/>
          <w:szCs w:val="24"/>
        </w:rPr>
        <w:t xml:space="preserve"> kjo e drejt</w:t>
      </w:r>
      <w:r w:rsidR="004A1A37" w:rsidRPr="009532DC">
        <w:rPr>
          <w:rFonts w:ascii="Times New Roman" w:eastAsia="Times New Roman" w:hAnsi="Times New Roman"/>
          <w:bCs/>
          <w:sz w:val="24"/>
          <w:szCs w:val="24"/>
        </w:rPr>
        <w:t>ë</w:t>
      </w:r>
      <w:r w:rsidR="00C35A62" w:rsidRPr="009532DC">
        <w:rPr>
          <w:rFonts w:ascii="Times New Roman" w:eastAsia="Times New Roman" w:hAnsi="Times New Roman"/>
          <w:bCs/>
          <w:sz w:val="24"/>
          <w:szCs w:val="24"/>
        </w:rPr>
        <w:t xml:space="preserve"> </w:t>
      </w:r>
      <w:r w:rsidR="004D559E" w:rsidRPr="009532DC">
        <w:rPr>
          <w:rFonts w:ascii="Times New Roman" w:hAnsi="Times New Roman"/>
          <w:sz w:val="24"/>
          <w:szCs w:val="24"/>
        </w:rPr>
        <w:t>mund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kufizohe</w:t>
      </w:r>
      <w:r w:rsidR="00475DCF" w:rsidRPr="009532DC">
        <w:rPr>
          <w:rFonts w:ascii="Times New Roman" w:hAnsi="Times New Roman"/>
          <w:sz w:val="24"/>
          <w:szCs w:val="24"/>
        </w:rPr>
        <w:t>t</w:t>
      </w:r>
      <w:r w:rsidR="004D559E" w:rsidRPr="009532DC">
        <w:rPr>
          <w:rFonts w:ascii="Times New Roman" w:hAnsi="Times New Roman"/>
          <w:sz w:val="24"/>
          <w:szCs w:val="24"/>
        </w:rPr>
        <w:t xml:space="preserve"> p</w:t>
      </w:r>
      <w:r w:rsidR="00475DCF" w:rsidRPr="009532DC">
        <w:rPr>
          <w:rFonts w:ascii="Times New Roman" w:hAnsi="Times New Roman"/>
          <w:sz w:val="24"/>
          <w:szCs w:val="24"/>
        </w:rPr>
        <w:t>ë</w:t>
      </w:r>
      <w:r w:rsidR="004D559E" w:rsidRPr="009532DC">
        <w:rPr>
          <w:rFonts w:ascii="Times New Roman" w:hAnsi="Times New Roman"/>
          <w:sz w:val="24"/>
          <w:szCs w:val="24"/>
        </w:rPr>
        <w:t>r interes publik ose p</w:t>
      </w:r>
      <w:r w:rsidR="00475DCF" w:rsidRPr="009532DC">
        <w:rPr>
          <w:rFonts w:ascii="Times New Roman" w:hAnsi="Times New Roman"/>
          <w:sz w:val="24"/>
          <w:szCs w:val="24"/>
        </w:rPr>
        <w:t>ë</w:t>
      </w:r>
      <w:r w:rsidR="004D559E" w:rsidRPr="009532DC">
        <w:rPr>
          <w:rFonts w:ascii="Times New Roman" w:hAnsi="Times New Roman"/>
          <w:sz w:val="24"/>
          <w:szCs w:val="24"/>
        </w:rPr>
        <w:t>r mbrojtjen e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drejtave</w:t>
      </w:r>
      <w:r w:rsidR="00D44050">
        <w:rPr>
          <w:rFonts w:ascii="Times New Roman" w:hAnsi="Times New Roman"/>
          <w:sz w:val="24"/>
          <w:szCs w:val="24"/>
        </w:rPr>
        <w:t xml:space="preserve"> të</w:t>
      </w:r>
      <w:r w:rsidR="004D559E" w:rsidRPr="009532DC">
        <w:rPr>
          <w:rFonts w:ascii="Times New Roman" w:hAnsi="Times New Roman"/>
          <w:sz w:val="24"/>
          <w:szCs w:val="24"/>
        </w:rPr>
        <w:t xml:space="preserve"> t</w:t>
      </w:r>
      <w:r w:rsidR="00475DCF" w:rsidRPr="009532DC">
        <w:rPr>
          <w:rFonts w:ascii="Times New Roman" w:hAnsi="Times New Roman"/>
          <w:sz w:val="24"/>
          <w:szCs w:val="24"/>
        </w:rPr>
        <w:t>ë</w:t>
      </w:r>
      <w:r w:rsidR="004D559E" w:rsidRPr="009532DC">
        <w:rPr>
          <w:rFonts w:ascii="Times New Roman" w:hAnsi="Times New Roman"/>
          <w:sz w:val="24"/>
          <w:szCs w:val="24"/>
        </w:rPr>
        <w:t xml:space="preserve"> tjer</w:t>
      </w:r>
      <w:r w:rsidR="00D44050">
        <w:rPr>
          <w:rFonts w:ascii="Times New Roman" w:hAnsi="Times New Roman"/>
          <w:sz w:val="24"/>
          <w:szCs w:val="24"/>
        </w:rPr>
        <w:t>ëve</w:t>
      </w:r>
      <w:r w:rsidR="00475DCF" w:rsidRPr="009532DC">
        <w:rPr>
          <w:rFonts w:ascii="Times New Roman" w:hAnsi="Times New Roman"/>
          <w:sz w:val="24"/>
          <w:szCs w:val="24"/>
        </w:rPr>
        <w:t xml:space="preserve"> (</w:t>
      </w:r>
      <w:r w:rsidR="00475DCF" w:rsidRPr="009532DC">
        <w:rPr>
          <w:rFonts w:ascii="Times New Roman" w:hAnsi="Times New Roman"/>
          <w:i/>
          <w:sz w:val="24"/>
          <w:szCs w:val="24"/>
        </w:rPr>
        <w:t>shih paragrafin 47</w:t>
      </w:r>
      <w:r w:rsidR="004356A5" w:rsidRPr="009532DC">
        <w:rPr>
          <w:rFonts w:ascii="Times New Roman" w:hAnsi="Times New Roman"/>
          <w:i/>
          <w:sz w:val="24"/>
          <w:szCs w:val="24"/>
        </w:rPr>
        <w:t xml:space="preserve"> të vendimit</w:t>
      </w:r>
      <w:r w:rsidR="00475DCF" w:rsidRPr="009532DC">
        <w:rPr>
          <w:rFonts w:ascii="Times New Roman" w:hAnsi="Times New Roman"/>
          <w:sz w:val="24"/>
          <w:szCs w:val="24"/>
        </w:rPr>
        <w:t>).</w:t>
      </w:r>
      <w:r w:rsidR="00C74B14" w:rsidRPr="009532DC">
        <w:rPr>
          <w:rFonts w:ascii="Times New Roman" w:hAnsi="Times New Roman"/>
          <w:sz w:val="24"/>
          <w:szCs w:val="24"/>
        </w:rPr>
        <w:t xml:space="preserve"> </w:t>
      </w:r>
      <w:r w:rsidR="00A55FBA" w:rsidRPr="009532DC">
        <w:rPr>
          <w:rStyle w:val="rynqvb"/>
          <w:rFonts w:ascii="Times New Roman" w:hAnsi="Times New Roman"/>
          <w:sz w:val="24"/>
          <w:szCs w:val="24"/>
        </w:rPr>
        <w:t>P</w:t>
      </w:r>
      <w:r w:rsidR="000369FB" w:rsidRPr="009532DC">
        <w:rPr>
          <w:rStyle w:val="rynqvb"/>
          <w:rFonts w:ascii="Times New Roman" w:hAnsi="Times New Roman"/>
          <w:sz w:val="24"/>
          <w:szCs w:val="24"/>
        </w:rPr>
        <w:t>ë</w:t>
      </w:r>
      <w:r w:rsidR="00A55FBA" w:rsidRPr="009532DC">
        <w:rPr>
          <w:rStyle w:val="rynqvb"/>
          <w:rFonts w:ascii="Times New Roman" w:hAnsi="Times New Roman"/>
          <w:sz w:val="24"/>
          <w:szCs w:val="24"/>
        </w:rPr>
        <w:t>r rrjedhoj</w:t>
      </w:r>
      <w:r w:rsidR="000369FB" w:rsidRPr="009532DC">
        <w:rPr>
          <w:rStyle w:val="rynqvb"/>
          <w:rFonts w:ascii="Times New Roman" w:hAnsi="Times New Roman"/>
          <w:sz w:val="24"/>
          <w:szCs w:val="24"/>
        </w:rPr>
        <w:t>ë</w:t>
      </w:r>
      <w:r w:rsidR="00A55FBA" w:rsidRPr="009532DC">
        <w:rPr>
          <w:rStyle w:val="rynqvb"/>
          <w:rFonts w:ascii="Times New Roman" w:hAnsi="Times New Roman"/>
          <w:sz w:val="24"/>
          <w:szCs w:val="24"/>
        </w:rPr>
        <w:t>, Gjykata çmon se</w:t>
      </w:r>
      <w:r w:rsidR="00C74B14" w:rsidRPr="009532DC">
        <w:rPr>
          <w:rStyle w:val="rynqvb"/>
          <w:rFonts w:ascii="Times New Roman" w:hAnsi="Times New Roman"/>
          <w:sz w:val="24"/>
          <w:szCs w:val="24"/>
        </w:rPr>
        <w:t xml:space="preserve"> në rastin e kërkuesit</w:t>
      </w:r>
      <w:r w:rsidR="00A55FBA" w:rsidRPr="009532DC">
        <w:rPr>
          <w:rStyle w:val="rynqvb"/>
          <w:rFonts w:ascii="Times New Roman" w:hAnsi="Times New Roman"/>
          <w:sz w:val="24"/>
          <w:szCs w:val="24"/>
        </w:rPr>
        <w:t xml:space="preserve"> </w:t>
      </w:r>
      <w:r w:rsidR="00B97FD9" w:rsidRPr="009532DC">
        <w:rPr>
          <w:rStyle w:val="rynqvb"/>
          <w:rFonts w:ascii="Times New Roman" w:hAnsi="Times New Roman"/>
          <w:sz w:val="24"/>
          <w:szCs w:val="24"/>
        </w:rPr>
        <w:t>p</w:t>
      </w:r>
      <w:r w:rsidR="000369FB" w:rsidRPr="009532DC">
        <w:rPr>
          <w:rStyle w:val="rynqvb"/>
          <w:rFonts w:ascii="Times New Roman" w:hAnsi="Times New Roman"/>
          <w:sz w:val="24"/>
          <w:szCs w:val="24"/>
        </w:rPr>
        <w:t>ë</w:t>
      </w:r>
      <w:r w:rsidR="00B97FD9" w:rsidRPr="009532DC">
        <w:rPr>
          <w:rStyle w:val="rynqvb"/>
          <w:rFonts w:ascii="Times New Roman" w:hAnsi="Times New Roman"/>
          <w:sz w:val="24"/>
          <w:szCs w:val="24"/>
        </w:rPr>
        <w:t xml:space="preserve">rmbushet </w:t>
      </w:r>
      <w:r w:rsidR="000303C6" w:rsidRPr="009532DC">
        <w:rPr>
          <w:rStyle w:val="rynqvb"/>
          <w:rFonts w:ascii="Times New Roman" w:hAnsi="Times New Roman"/>
          <w:sz w:val="24"/>
          <w:szCs w:val="24"/>
        </w:rPr>
        <w:t>e</w:t>
      </w:r>
      <w:r w:rsidR="00C74B14" w:rsidRPr="009532DC">
        <w:rPr>
          <w:rStyle w:val="rynqvb"/>
          <w:rFonts w:ascii="Times New Roman" w:hAnsi="Times New Roman"/>
          <w:sz w:val="24"/>
          <w:szCs w:val="24"/>
        </w:rPr>
        <w:t xml:space="preserve">dhe </w:t>
      </w:r>
      <w:r w:rsidR="00B97FD9" w:rsidRPr="009532DC">
        <w:rPr>
          <w:rStyle w:val="rynqvb"/>
          <w:rFonts w:ascii="Times New Roman" w:hAnsi="Times New Roman"/>
          <w:sz w:val="24"/>
          <w:szCs w:val="24"/>
        </w:rPr>
        <w:t>kriteri i dyt</w:t>
      </w:r>
      <w:r w:rsidR="000369FB" w:rsidRPr="009532DC">
        <w:rPr>
          <w:rStyle w:val="rynqvb"/>
          <w:rFonts w:ascii="Times New Roman" w:hAnsi="Times New Roman"/>
          <w:sz w:val="24"/>
          <w:szCs w:val="24"/>
        </w:rPr>
        <w:t>ë</w:t>
      </w:r>
      <w:r w:rsidR="00B97FD9" w:rsidRPr="009532DC">
        <w:rPr>
          <w:rStyle w:val="rynqvb"/>
          <w:rFonts w:ascii="Times New Roman" w:hAnsi="Times New Roman"/>
          <w:sz w:val="24"/>
          <w:szCs w:val="24"/>
        </w:rPr>
        <w:t xml:space="preserve"> i kufizimit</w:t>
      </w:r>
      <w:r w:rsidR="00475DCF" w:rsidRPr="009532DC">
        <w:rPr>
          <w:rStyle w:val="rynqvb"/>
          <w:rFonts w:ascii="Times New Roman" w:hAnsi="Times New Roman"/>
          <w:sz w:val="24"/>
          <w:szCs w:val="24"/>
        </w:rPr>
        <w:t xml:space="preserve"> që ka të bëjë me qëllimin legjitim</w:t>
      </w:r>
      <w:r w:rsidR="00475DCF" w:rsidRPr="009532DC">
        <w:rPr>
          <w:rStyle w:val="FootnoteReference"/>
          <w:rFonts w:ascii="Times New Roman" w:hAnsi="Times New Roman"/>
          <w:sz w:val="24"/>
          <w:szCs w:val="24"/>
        </w:rPr>
        <w:footnoteReference w:id="1"/>
      </w:r>
      <w:r w:rsidR="00B97FD9" w:rsidRPr="009532DC">
        <w:rPr>
          <w:rStyle w:val="rynqvb"/>
          <w:rFonts w:ascii="Times New Roman" w:hAnsi="Times New Roman"/>
          <w:sz w:val="24"/>
          <w:szCs w:val="24"/>
        </w:rPr>
        <w:t>.</w:t>
      </w:r>
    </w:p>
    <w:p w14:paraId="2C36697A" w14:textId="77777777" w:rsidR="00AF2F6F" w:rsidRPr="009532DC" w:rsidRDefault="00F35722"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Kriteri i </w:t>
      </w:r>
      <w:r w:rsidR="008A3A5F" w:rsidRPr="009532DC">
        <w:rPr>
          <w:rFonts w:ascii="Times New Roman" w:hAnsi="Times New Roman"/>
          <w:sz w:val="24"/>
          <w:szCs w:val="24"/>
        </w:rPr>
        <w:t>tret</w:t>
      </w:r>
      <w:r w:rsidR="004A2E76" w:rsidRPr="009532DC">
        <w:rPr>
          <w:rFonts w:ascii="Times New Roman" w:hAnsi="Times New Roman"/>
          <w:sz w:val="24"/>
          <w:szCs w:val="24"/>
        </w:rPr>
        <w:t>ë</w:t>
      </w:r>
      <w:r w:rsidR="008A3A5F" w:rsidRPr="009532DC">
        <w:rPr>
          <w:rFonts w:ascii="Times New Roman" w:hAnsi="Times New Roman"/>
          <w:sz w:val="24"/>
          <w:szCs w:val="24"/>
        </w:rPr>
        <w:t xml:space="preserve"> </w:t>
      </w:r>
      <w:r w:rsidR="005E322F" w:rsidRPr="009532DC">
        <w:rPr>
          <w:rFonts w:ascii="Times New Roman" w:hAnsi="Times New Roman"/>
          <w:sz w:val="24"/>
          <w:szCs w:val="24"/>
        </w:rPr>
        <w:t>i</w:t>
      </w:r>
      <w:r w:rsidR="008A3A5F" w:rsidRPr="009532DC">
        <w:rPr>
          <w:rFonts w:ascii="Times New Roman" w:hAnsi="Times New Roman"/>
          <w:sz w:val="24"/>
          <w:szCs w:val="24"/>
        </w:rPr>
        <w:t xml:space="preserve"> kufizimit</w:t>
      </w:r>
      <w:r w:rsidRPr="009532DC">
        <w:rPr>
          <w:rFonts w:ascii="Times New Roman" w:hAnsi="Times New Roman"/>
          <w:sz w:val="24"/>
          <w:szCs w:val="24"/>
        </w:rPr>
        <w:t xml:space="preserve"> ka t</w:t>
      </w:r>
      <w:r w:rsidR="00974C23" w:rsidRPr="009532DC">
        <w:rPr>
          <w:rFonts w:ascii="Times New Roman" w:hAnsi="Times New Roman"/>
          <w:sz w:val="24"/>
          <w:szCs w:val="24"/>
        </w:rPr>
        <w:t>ë</w:t>
      </w:r>
      <w:r w:rsidRPr="009532DC">
        <w:rPr>
          <w:rFonts w:ascii="Times New Roman" w:hAnsi="Times New Roman"/>
          <w:sz w:val="24"/>
          <w:szCs w:val="24"/>
        </w:rPr>
        <w:t xml:space="preserve"> b</w:t>
      </w:r>
      <w:r w:rsidR="00974C23" w:rsidRPr="009532DC">
        <w:rPr>
          <w:rFonts w:ascii="Times New Roman" w:hAnsi="Times New Roman"/>
          <w:sz w:val="24"/>
          <w:szCs w:val="24"/>
        </w:rPr>
        <w:t>ë</w:t>
      </w:r>
      <w:r w:rsidRPr="009532DC">
        <w:rPr>
          <w:rFonts w:ascii="Times New Roman" w:hAnsi="Times New Roman"/>
          <w:sz w:val="24"/>
          <w:szCs w:val="24"/>
        </w:rPr>
        <w:t>j</w:t>
      </w:r>
      <w:r w:rsidR="00974C23" w:rsidRPr="009532DC">
        <w:rPr>
          <w:rFonts w:ascii="Times New Roman" w:hAnsi="Times New Roman"/>
          <w:sz w:val="24"/>
          <w:szCs w:val="24"/>
        </w:rPr>
        <w:t>ë</w:t>
      </w:r>
      <w:r w:rsidRPr="009532DC">
        <w:rPr>
          <w:rFonts w:ascii="Times New Roman" w:hAnsi="Times New Roman"/>
          <w:sz w:val="24"/>
          <w:szCs w:val="24"/>
        </w:rPr>
        <w:t xml:space="preserve"> me </w:t>
      </w:r>
      <w:r w:rsidR="00144795" w:rsidRPr="009532DC">
        <w:rPr>
          <w:rFonts w:ascii="Times New Roman" w:hAnsi="Times New Roman"/>
          <w:i/>
          <w:sz w:val="24"/>
          <w:szCs w:val="24"/>
        </w:rPr>
        <w:t>proporcionaliteti</w:t>
      </w:r>
      <w:r w:rsidRPr="009532DC">
        <w:rPr>
          <w:rFonts w:ascii="Times New Roman" w:hAnsi="Times New Roman"/>
          <w:i/>
          <w:sz w:val="24"/>
          <w:szCs w:val="24"/>
        </w:rPr>
        <w:t xml:space="preserve">n e </w:t>
      </w:r>
      <w:r w:rsidR="008A3A5F" w:rsidRPr="009532DC">
        <w:rPr>
          <w:rFonts w:ascii="Times New Roman" w:hAnsi="Times New Roman"/>
          <w:i/>
          <w:sz w:val="24"/>
          <w:szCs w:val="24"/>
        </w:rPr>
        <w:t>nd</w:t>
      </w:r>
      <w:r w:rsidR="004A2E76" w:rsidRPr="009532DC">
        <w:rPr>
          <w:rFonts w:ascii="Times New Roman" w:hAnsi="Times New Roman"/>
          <w:i/>
          <w:sz w:val="24"/>
          <w:szCs w:val="24"/>
        </w:rPr>
        <w:t>ë</w:t>
      </w:r>
      <w:r w:rsidR="008A3A5F" w:rsidRPr="009532DC">
        <w:rPr>
          <w:rFonts w:ascii="Times New Roman" w:hAnsi="Times New Roman"/>
          <w:i/>
          <w:sz w:val="24"/>
          <w:szCs w:val="24"/>
        </w:rPr>
        <w:t>rhyrjes</w:t>
      </w:r>
      <w:r w:rsidR="008A3A5F" w:rsidRPr="009532DC">
        <w:rPr>
          <w:rFonts w:ascii="Times New Roman" w:hAnsi="Times New Roman"/>
          <w:sz w:val="24"/>
          <w:szCs w:val="24"/>
        </w:rPr>
        <w:t xml:space="preserve">, </w:t>
      </w:r>
      <w:r w:rsidRPr="009532DC">
        <w:rPr>
          <w:rFonts w:ascii="Times New Roman" w:hAnsi="Times New Roman"/>
          <w:sz w:val="24"/>
          <w:szCs w:val="24"/>
        </w:rPr>
        <w:t>n</w:t>
      </w:r>
      <w:r w:rsidR="00974C23" w:rsidRPr="009532DC">
        <w:rPr>
          <w:rFonts w:ascii="Times New Roman" w:hAnsi="Times New Roman"/>
          <w:sz w:val="24"/>
          <w:szCs w:val="24"/>
        </w:rPr>
        <w:t>ë</w:t>
      </w:r>
      <w:r w:rsidRPr="009532DC">
        <w:rPr>
          <w:rFonts w:ascii="Times New Roman" w:hAnsi="Times New Roman"/>
          <w:sz w:val="24"/>
          <w:szCs w:val="24"/>
        </w:rPr>
        <w:t xml:space="preserve"> thelb t</w:t>
      </w:r>
      <w:r w:rsidR="00974C23" w:rsidRPr="009532DC">
        <w:rPr>
          <w:rFonts w:ascii="Times New Roman" w:hAnsi="Times New Roman"/>
          <w:sz w:val="24"/>
          <w:szCs w:val="24"/>
        </w:rPr>
        <w:t>ë</w:t>
      </w:r>
      <w:r w:rsidRPr="009532DC">
        <w:rPr>
          <w:rFonts w:ascii="Times New Roman" w:hAnsi="Times New Roman"/>
          <w:sz w:val="24"/>
          <w:szCs w:val="24"/>
        </w:rPr>
        <w:t xml:space="preserve"> t</w:t>
      </w:r>
      <w:r w:rsidR="00974C23" w:rsidRPr="009532DC">
        <w:rPr>
          <w:rFonts w:ascii="Times New Roman" w:hAnsi="Times New Roman"/>
          <w:sz w:val="24"/>
          <w:szCs w:val="24"/>
        </w:rPr>
        <w:t>ë</w:t>
      </w:r>
      <w:r w:rsidRPr="009532DC">
        <w:rPr>
          <w:rFonts w:ascii="Times New Roman" w:hAnsi="Times New Roman"/>
          <w:sz w:val="24"/>
          <w:szCs w:val="24"/>
        </w:rPr>
        <w:t xml:space="preserve"> cilit </w:t>
      </w:r>
      <w:r w:rsidR="008A3A5F" w:rsidRPr="009532DC">
        <w:rPr>
          <w:rFonts w:ascii="Times New Roman" w:eastAsia="Arial Unicode MS" w:hAnsi="Times New Roman"/>
          <w:bCs/>
          <w:sz w:val="24"/>
          <w:szCs w:val="24"/>
          <w:lang w:eastAsia="x-none"/>
        </w:rPr>
        <w:t>q</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ndron ekuilibrimi i drejt</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 xml:space="preserve"> i interesave, vler</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simi objektiv, si dhe shmangia e konfliktit n</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p</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rmjet p</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rzgjedhjes s</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 xml:space="preserve"> mjeteve t</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 xml:space="preserve"> duhura p</w:t>
      </w:r>
      <w:r w:rsidR="004A2E76" w:rsidRPr="009532DC">
        <w:rPr>
          <w:rFonts w:ascii="Times New Roman" w:eastAsia="Arial Unicode MS" w:hAnsi="Times New Roman"/>
          <w:bCs/>
          <w:sz w:val="24"/>
          <w:szCs w:val="24"/>
          <w:lang w:eastAsia="x-none"/>
        </w:rPr>
        <w:t>ë</w:t>
      </w:r>
      <w:r w:rsidR="008A3A5F" w:rsidRPr="009532DC">
        <w:rPr>
          <w:rFonts w:ascii="Times New Roman" w:eastAsia="Arial Unicode MS" w:hAnsi="Times New Roman"/>
          <w:bCs/>
          <w:sz w:val="24"/>
          <w:szCs w:val="24"/>
          <w:lang w:eastAsia="x-none"/>
        </w:rPr>
        <w:t>r realizimin e tyre (</w:t>
      </w:r>
      <w:r w:rsidR="008A3A5F" w:rsidRPr="009532DC">
        <w:rPr>
          <w:rFonts w:ascii="Times New Roman" w:eastAsia="Arial Unicode MS" w:hAnsi="Times New Roman"/>
          <w:bCs/>
          <w:i/>
          <w:sz w:val="24"/>
          <w:szCs w:val="24"/>
          <w:lang w:eastAsia="x-none"/>
        </w:rPr>
        <w:t>shih vendimet nr. 30, dat</w:t>
      </w:r>
      <w:r w:rsidR="004A2E76" w:rsidRPr="009532DC">
        <w:rPr>
          <w:rFonts w:ascii="Times New Roman" w:eastAsia="Arial Unicode MS" w:hAnsi="Times New Roman"/>
          <w:bCs/>
          <w:i/>
          <w:sz w:val="24"/>
          <w:szCs w:val="24"/>
          <w:lang w:eastAsia="x-none"/>
        </w:rPr>
        <w:t>ë</w:t>
      </w:r>
      <w:r w:rsidR="008A3A5F" w:rsidRPr="009532DC">
        <w:rPr>
          <w:rFonts w:ascii="Times New Roman" w:eastAsia="Arial Unicode MS" w:hAnsi="Times New Roman"/>
          <w:bCs/>
          <w:i/>
          <w:sz w:val="24"/>
          <w:szCs w:val="24"/>
          <w:lang w:eastAsia="x-none"/>
        </w:rPr>
        <w:t xml:space="preserve"> 05.07.2021; nr. 20, dat</w:t>
      </w:r>
      <w:r w:rsidR="004A2E76" w:rsidRPr="009532DC">
        <w:rPr>
          <w:rFonts w:ascii="Times New Roman" w:eastAsia="Arial Unicode MS" w:hAnsi="Times New Roman"/>
          <w:bCs/>
          <w:i/>
          <w:sz w:val="24"/>
          <w:szCs w:val="24"/>
          <w:lang w:eastAsia="x-none"/>
        </w:rPr>
        <w:t>ë</w:t>
      </w:r>
      <w:r w:rsidR="008A3A5F" w:rsidRPr="009532DC">
        <w:rPr>
          <w:rFonts w:ascii="Times New Roman" w:eastAsia="Arial Unicode MS" w:hAnsi="Times New Roman"/>
          <w:bCs/>
          <w:i/>
          <w:sz w:val="24"/>
          <w:szCs w:val="24"/>
          <w:lang w:eastAsia="x-none"/>
        </w:rPr>
        <w:t xml:space="preserve"> 20.04.2021; nr. 16, dat</w:t>
      </w:r>
      <w:r w:rsidR="004A2E76" w:rsidRPr="009532DC">
        <w:rPr>
          <w:rFonts w:ascii="Times New Roman" w:eastAsia="Arial Unicode MS" w:hAnsi="Times New Roman"/>
          <w:bCs/>
          <w:i/>
          <w:sz w:val="24"/>
          <w:szCs w:val="24"/>
          <w:lang w:eastAsia="x-none"/>
        </w:rPr>
        <w:t>ë</w:t>
      </w:r>
      <w:r w:rsidR="008A3A5F" w:rsidRPr="009532DC">
        <w:rPr>
          <w:rFonts w:ascii="Times New Roman" w:eastAsia="Arial Unicode MS" w:hAnsi="Times New Roman"/>
          <w:bCs/>
          <w:i/>
          <w:sz w:val="24"/>
          <w:szCs w:val="24"/>
          <w:lang w:eastAsia="x-none"/>
        </w:rPr>
        <w:t xml:space="preserve"> 01.03.2017 t</w:t>
      </w:r>
      <w:r w:rsidR="004A2E76" w:rsidRPr="009532DC">
        <w:rPr>
          <w:rFonts w:ascii="Times New Roman" w:eastAsia="Arial Unicode MS" w:hAnsi="Times New Roman"/>
          <w:bCs/>
          <w:i/>
          <w:sz w:val="24"/>
          <w:szCs w:val="24"/>
          <w:lang w:eastAsia="x-none"/>
        </w:rPr>
        <w:t>ë</w:t>
      </w:r>
      <w:r w:rsidR="008A3A5F" w:rsidRPr="009532DC">
        <w:rPr>
          <w:rFonts w:ascii="Times New Roman" w:eastAsia="Arial Unicode MS" w:hAnsi="Times New Roman"/>
          <w:bCs/>
          <w:i/>
          <w:sz w:val="24"/>
          <w:szCs w:val="24"/>
          <w:lang w:eastAsia="x-none"/>
        </w:rPr>
        <w:t xml:space="preserve"> Gjykat</w:t>
      </w:r>
      <w:r w:rsidR="004A2E76" w:rsidRPr="009532DC">
        <w:rPr>
          <w:rFonts w:ascii="Times New Roman" w:eastAsia="Arial Unicode MS" w:hAnsi="Times New Roman"/>
          <w:bCs/>
          <w:i/>
          <w:sz w:val="24"/>
          <w:szCs w:val="24"/>
          <w:lang w:eastAsia="x-none"/>
        </w:rPr>
        <w:t>ë</w:t>
      </w:r>
      <w:r w:rsidR="008A3A5F" w:rsidRPr="009532DC">
        <w:rPr>
          <w:rFonts w:ascii="Times New Roman" w:eastAsia="Arial Unicode MS" w:hAnsi="Times New Roman"/>
          <w:bCs/>
          <w:i/>
          <w:sz w:val="24"/>
          <w:szCs w:val="24"/>
          <w:lang w:eastAsia="x-none"/>
        </w:rPr>
        <w:t>s Kushtetuese</w:t>
      </w:r>
      <w:r w:rsidR="008A3A5F" w:rsidRPr="009532DC">
        <w:rPr>
          <w:rFonts w:ascii="Times New Roman" w:eastAsia="Arial Unicode MS" w:hAnsi="Times New Roman"/>
          <w:bCs/>
          <w:sz w:val="24"/>
          <w:szCs w:val="24"/>
          <w:lang w:eastAsia="x-none"/>
        </w:rPr>
        <w:t xml:space="preserve">). </w:t>
      </w:r>
      <w:r w:rsidR="008A3A5F" w:rsidRPr="009532DC">
        <w:rPr>
          <w:rFonts w:ascii="Times New Roman" w:hAnsi="Times New Roman"/>
          <w:bCs/>
          <w:sz w:val="24"/>
          <w:szCs w:val="24"/>
        </w:rPr>
        <w:t>P</w:t>
      </w:r>
      <w:r w:rsidR="004A2E76" w:rsidRPr="009532DC">
        <w:rPr>
          <w:rFonts w:ascii="Times New Roman" w:hAnsi="Times New Roman"/>
          <w:bCs/>
          <w:sz w:val="24"/>
          <w:szCs w:val="24"/>
        </w:rPr>
        <w:t>ë</w:t>
      </w:r>
      <w:r w:rsidR="008A3A5F" w:rsidRPr="009532DC">
        <w:rPr>
          <w:rFonts w:ascii="Times New Roman" w:hAnsi="Times New Roman"/>
          <w:bCs/>
          <w:sz w:val="24"/>
          <w:szCs w:val="24"/>
        </w:rPr>
        <w:t>r vler</w:t>
      </w:r>
      <w:r w:rsidR="004A2E76" w:rsidRPr="009532DC">
        <w:rPr>
          <w:rFonts w:ascii="Times New Roman" w:hAnsi="Times New Roman"/>
          <w:bCs/>
          <w:sz w:val="24"/>
          <w:szCs w:val="24"/>
        </w:rPr>
        <w:t>ë</w:t>
      </w:r>
      <w:r w:rsidR="008A3A5F" w:rsidRPr="009532DC">
        <w:rPr>
          <w:rFonts w:ascii="Times New Roman" w:hAnsi="Times New Roman"/>
          <w:bCs/>
          <w:sz w:val="24"/>
          <w:szCs w:val="24"/>
        </w:rPr>
        <w:t>simin e proporcionalitetit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nd</w:t>
      </w:r>
      <w:r w:rsidR="004A2E76" w:rsidRPr="009532DC">
        <w:rPr>
          <w:rFonts w:ascii="Times New Roman" w:hAnsi="Times New Roman"/>
          <w:bCs/>
          <w:sz w:val="24"/>
          <w:szCs w:val="24"/>
        </w:rPr>
        <w:t>ë</w:t>
      </w:r>
      <w:r w:rsidR="008A3A5F" w:rsidRPr="009532DC">
        <w:rPr>
          <w:rFonts w:ascii="Times New Roman" w:hAnsi="Times New Roman"/>
          <w:bCs/>
          <w:sz w:val="24"/>
          <w:szCs w:val="24"/>
        </w:rPr>
        <w:t>rhyrjes merret n</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shqyrtim balanca nd</w:t>
      </w:r>
      <w:r w:rsidR="004A2E76" w:rsidRPr="009532DC">
        <w:rPr>
          <w:rFonts w:ascii="Times New Roman" w:hAnsi="Times New Roman"/>
          <w:bCs/>
          <w:sz w:val="24"/>
          <w:szCs w:val="24"/>
        </w:rPr>
        <w:t>ë</w:t>
      </w:r>
      <w:r w:rsidR="008A3A5F" w:rsidRPr="009532DC">
        <w:rPr>
          <w:rFonts w:ascii="Times New Roman" w:hAnsi="Times New Roman"/>
          <w:bCs/>
          <w:sz w:val="24"/>
          <w:szCs w:val="24"/>
        </w:rPr>
        <w:t>rmjet d</w:t>
      </w:r>
      <w:r w:rsidR="004A2E76" w:rsidRPr="009532DC">
        <w:rPr>
          <w:rFonts w:ascii="Times New Roman" w:hAnsi="Times New Roman"/>
          <w:bCs/>
          <w:sz w:val="24"/>
          <w:szCs w:val="24"/>
        </w:rPr>
        <w:t>ë</w:t>
      </w:r>
      <w:r w:rsidR="008A3A5F" w:rsidRPr="009532DC">
        <w:rPr>
          <w:rFonts w:ascii="Times New Roman" w:hAnsi="Times New Roman"/>
          <w:bCs/>
          <w:sz w:val="24"/>
          <w:szCs w:val="24"/>
        </w:rPr>
        <w:t>mit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shkaktuar individit dhe s</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mir</w:t>
      </w:r>
      <w:r w:rsidR="004A2E76" w:rsidRPr="009532DC">
        <w:rPr>
          <w:rFonts w:ascii="Times New Roman" w:hAnsi="Times New Roman"/>
          <w:bCs/>
          <w:sz w:val="24"/>
          <w:szCs w:val="24"/>
        </w:rPr>
        <w:t>ë</w:t>
      </w:r>
      <w:r w:rsidR="008A3A5F" w:rsidRPr="009532DC">
        <w:rPr>
          <w:rFonts w:ascii="Times New Roman" w:hAnsi="Times New Roman"/>
          <w:bCs/>
          <w:sz w:val="24"/>
          <w:szCs w:val="24"/>
        </w:rPr>
        <w:t>s s</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p</w:t>
      </w:r>
      <w:r w:rsidR="004A2E76" w:rsidRPr="009532DC">
        <w:rPr>
          <w:rFonts w:ascii="Times New Roman" w:hAnsi="Times New Roman"/>
          <w:bCs/>
          <w:sz w:val="24"/>
          <w:szCs w:val="24"/>
        </w:rPr>
        <w:t>ë</w:t>
      </w:r>
      <w:r w:rsidR="008A3A5F" w:rsidRPr="009532DC">
        <w:rPr>
          <w:rFonts w:ascii="Times New Roman" w:hAnsi="Times New Roman"/>
          <w:bCs/>
          <w:sz w:val="24"/>
          <w:szCs w:val="24"/>
        </w:rPr>
        <w:t>rgjithshme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shoq</w:t>
      </w:r>
      <w:r w:rsidR="004A2E76" w:rsidRPr="009532DC">
        <w:rPr>
          <w:rFonts w:ascii="Times New Roman" w:hAnsi="Times New Roman"/>
          <w:bCs/>
          <w:sz w:val="24"/>
          <w:szCs w:val="24"/>
        </w:rPr>
        <w:t>ë</w:t>
      </w:r>
      <w:r w:rsidR="008A3A5F" w:rsidRPr="009532DC">
        <w:rPr>
          <w:rFonts w:ascii="Times New Roman" w:hAnsi="Times New Roman"/>
          <w:bCs/>
          <w:sz w:val="24"/>
          <w:szCs w:val="24"/>
        </w:rPr>
        <w:t>ris</w:t>
      </w:r>
      <w:r w:rsidR="004A2E76" w:rsidRPr="009532DC">
        <w:rPr>
          <w:rFonts w:ascii="Times New Roman" w:hAnsi="Times New Roman"/>
          <w:bCs/>
          <w:sz w:val="24"/>
          <w:szCs w:val="24"/>
        </w:rPr>
        <w:t>ë</w:t>
      </w:r>
      <w:r w:rsidR="008A3A5F" w:rsidRPr="009532DC">
        <w:rPr>
          <w:rFonts w:ascii="Times New Roman" w:hAnsi="Times New Roman"/>
          <w:bCs/>
          <w:sz w:val="24"/>
          <w:szCs w:val="24"/>
        </w:rPr>
        <w:t>, masa e mbrojtjes nga arbitrariteti q</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ofrojn</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procedurat ligjore, si dhe mund</w:t>
      </w:r>
      <w:r w:rsidR="004A2E76" w:rsidRPr="009532DC">
        <w:rPr>
          <w:rFonts w:ascii="Times New Roman" w:hAnsi="Times New Roman"/>
          <w:bCs/>
          <w:sz w:val="24"/>
          <w:szCs w:val="24"/>
        </w:rPr>
        <w:t>ë</w:t>
      </w:r>
      <w:r w:rsidR="008A3A5F" w:rsidRPr="009532DC">
        <w:rPr>
          <w:rFonts w:ascii="Times New Roman" w:hAnsi="Times New Roman"/>
          <w:bCs/>
          <w:sz w:val="24"/>
          <w:szCs w:val="24"/>
        </w:rPr>
        <w:t>sia e shtetit p</w:t>
      </w:r>
      <w:r w:rsidR="004A2E76" w:rsidRPr="009532DC">
        <w:rPr>
          <w:rFonts w:ascii="Times New Roman" w:hAnsi="Times New Roman"/>
          <w:bCs/>
          <w:sz w:val="24"/>
          <w:szCs w:val="24"/>
        </w:rPr>
        <w:t>ë</w:t>
      </w:r>
      <w:r w:rsidR="008A3A5F" w:rsidRPr="009532DC">
        <w:rPr>
          <w:rFonts w:ascii="Times New Roman" w:hAnsi="Times New Roman"/>
          <w:bCs/>
          <w:sz w:val="24"/>
          <w:szCs w:val="24"/>
        </w:rPr>
        <w:t>r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p</w:t>
      </w:r>
      <w:r w:rsidR="004A2E76" w:rsidRPr="009532DC">
        <w:rPr>
          <w:rFonts w:ascii="Times New Roman" w:hAnsi="Times New Roman"/>
          <w:bCs/>
          <w:sz w:val="24"/>
          <w:szCs w:val="24"/>
        </w:rPr>
        <w:t>ë</w:t>
      </w:r>
      <w:r w:rsidR="008A3A5F" w:rsidRPr="009532DC">
        <w:rPr>
          <w:rFonts w:ascii="Times New Roman" w:hAnsi="Times New Roman"/>
          <w:bCs/>
          <w:sz w:val="24"/>
          <w:szCs w:val="24"/>
        </w:rPr>
        <w:t>rdorur m</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nyra </w:t>
      </w:r>
      <w:r w:rsidR="000303C6" w:rsidRPr="009532DC">
        <w:rPr>
          <w:rFonts w:ascii="Times New Roman" w:hAnsi="Times New Roman"/>
          <w:bCs/>
          <w:sz w:val="24"/>
          <w:szCs w:val="24"/>
        </w:rPr>
        <w:t>ose</w:t>
      </w:r>
      <w:r w:rsidR="008A3A5F" w:rsidRPr="009532DC">
        <w:rPr>
          <w:rFonts w:ascii="Times New Roman" w:hAnsi="Times New Roman"/>
          <w:bCs/>
          <w:sz w:val="24"/>
          <w:szCs w:val="24"/>
        </w:rPr>
        <w:t xml:space="preserve"> mjete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tjera p</w:t>
      </w:r>
      <w:r w:rsidR="004A2E76" w:rsidRPr="009532DC">
        <w:rPr>
          <w:rFonts w:ascii="Times New Roman" w:hAnsi="Times New Roman"/>
          <w:bCs/>
          <w:sz w:val="24"/>
          <w:szCs w:val="24"/>
        </w:rPr>
        <w:t>ë</w:t>
      </w:r>
      <w:r w:rsidR="008A3A5F" w:rsidRPr="009532DC">
        <w:rPr>
          <w:rFonts w:ascii="Times New Roman" w:hAnsi="Times New Roman"/>
          <w:bCs/>
          <w:sz w:val="24"/>
          <w:szCs w:val="24"/>
        </w:rPr>
        <w:t>r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arritur q</w:t>
      </w:r>
      <w:r w:rsidR="004A2E76" w:rsidRPr="009532DC">
        <w:rPr>
          <w:rFonts w:ascii="Times New Roman" w:hAnsi="Times New Roman"/>
          <w:bCs/>
          <w:sz w:val="24"/>
          <w:szCs w:val="24"/>
        </w:rPr>
        <w:t>ë</w:t>
      </w:r>
      <w:r w:rsidR="008A3A5F" w:rsidRPr="009532DC">
        <w:rPr>
          <w:rFonts w:ascii="Times New Roman" w:hAnsi="Times New Roman"/>
          <w:bCs/>
          <w:sz w:val="24"/>
          <w:szCs w:val="24"/>
        </w:rPr>
        <w:t>llimin. Shteti, brenda mund</w:t>
      </w:r>
      <w:r w:rsidR="004A2E76" w:rsidRPr="009532DC">
        <w:rPr>
          <w:rFonts w:ascii="Times New Roman" w:hAnsi="Times New Roman"/>
          <w:bCs/>
          <w:sz w:val="24"/>
          <w:szCs w:val="24"/>
        </w:rPr>
        <w:t>ë</w:t>
      </w:r>
      <w:r w:rsidR="008A3A5F" w:rsidRPr="009532DC">
        <w:rPr>
          <w:rFonts w:ascii="Times New Roman" w:hAnsi="Times New Roman"/>
          <w:bCs/>
          <w:sz w:val="24"/>
          <w:szCs w:val="24"/>
        </w:rPr>
        <w:t>sive, duhet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kufizoj</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nd</w:t>
      </w:r>
      <w:r w:rsidR="004A2E76" w:rsidRPr="009532DC">
        <w:rPr>
          <w:rFonts w:ascii="Times New Roman" w:hAnsi="Times New Roman"/>
          <w:bCs/>
          <w:sz w:val="24"/>
          <w:szCs w:val="24"/>
        </w:rPr>
        <w:t>ë</w:t>
      </w:r>
      <w:r w:rsidR="008A3A5F" w:rsidRPr="009532DC">
        <w:rPr>
          <w:rFonts w:ascii="Times New Roman" w:hAnsi="Times New Roman"/>
          <w:bCs/>
          <w:sz w:val="24"/>
          <w:szCs w:val="24"/>
        </w:rPr>
        <w:t>rhyrjen n</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minimum, duke k</w:t>
      </w:r>
      <w:r w:rsidR="004A2E76" w:rsidRPr="009532DC">
        <w:rPr>
          <w:rFonts w:ascii="Times New Roman" w:hAnsi="Times New Roman"/>
          <w:bCs/>
          <w:sz w:val="24"/>
          <w:szCs w:val="24"/>
        </w:rPr>
        <w:t>ë</w:t>
      </w:r>
      <w:r w:rsidR="008A3A5F" w:rsidRPr="009532DC">
        <w:rPr>
          <w:rFonts w:ascii="Times New Roman" w:hAnsi="Times New Roman"/>
          <w:bCs/>
          <w:sz w:val="24"/>
          <w:szCs w:val="24"/>
        </w:rPr>
        <w:t>rkuar zgjidhje alternative dhe, p</w:t>
      </w:r>
      <w:r w:rsidR="004A2E76" w:rsidRPr="009532DC">
        <w:rPr>
          <w:rFonts w:ascii="Times New Roman" w:hAnsi="Times New Roman"/>
          <w:bCs/>
          <w:sz w:val="24"/>
          <w:szCs w:val="24"/>
        </w:rPr>
        <w:t>ë</w:t>
      </w:r>
      <w:r w:rsidR="008A3A5F" w:rsidRPr="009532DC">
        <w:rPr>
          <w:rFonts w:ascii="Times New Roman" w:hAnsi="Times New Roman"/>
          <w:bCs/>
          <w:sz w:val="24"/>
          <w:szCs w:val="24"/>
        </w:rPr>
        <w:t>rgjith</w:t>
      </w:r>
      <w:r w:rsidR="004A2E76" w:rsidRPr="009532DC">
        <w:rPr>
          <w:rFonts w:ascii="Times New Roman" w:hAnsi="Times New Roman"/>
          <w:bCs/>
          <w:sz w:val="24"/>
          <w:szCs w:val="24"/>
        </w:rPr>
        <w:t>ë</w:t>
      </w:r>
      <w:r w:rsidR="008A3A5F" w:rsidRPr="009532DC">
        <w:rPr>
          <w:rFonts w:ascii="Times New Roman" w:hAnsi="Times New Roman"/>
          <w:bCs/>
          <w:sz w:val="24"/>
          <w:szCs w:val="24"/>
        </w:rPr>
        <w:t>sisht, duke u p</w:t>
      </w:r>
      <w:r w:rsidR="004A2E76" w:rsidRPr="009532DC">
        <w:rPr>
          <w:rFonts w:ascii="Times New Roman" w:hAnsi="Times New Roman"/>
          <w:bCs/>
          <w:sz w:val="24"/>
          <w:szCs w:val="24"/>
        </w:rPr>
        <w:t>ë</w:t>
      </w:r>
      <w:r w:rsidR="008A3A5F" w:rsidRPr="009532DC">
        <w:rPr>
          <w:rFonts w:ascii="Times New Roman" w:hAnsi="Times New Roman"/>
          <w:bCs/>
          <w:sz w:val="24"/>
          <w:szCs w:val="24"/>
        </w:rPr>
        <w:t>rpjekur t’i arrij</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q</w:t>
      </w:r>
      <w:r w:rsidR="004A2E76" w:rsidRPr="009532DC">
        <w:rPr>
          <w:rFonts w:ascii="Times New Roman" w:hAnsi="Times New Roman"/>
          <w:bCs/>
          <w:sz w:val="24"/>
          <w:szCs w:val="24"/>
        </w:rPr>
        <w:t>ë</w:t>
      </w:r>
      <w:r w:rsidR="008A3A5F" w:rsidRPr="009532DC">
        <w:rPr>
          <w:rFonts w:ascii="Times New Roman" w:hAnsi="Times New Roman"/>
          <w:bCs/>
          <w:sz w:val="24"/>
          <w:szCs w:val="24"/>
        </w:rPr>
        <w:t>llimet n</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m</w:t>
      </w:r>
      <w:r w:rsidR="004A2E76" w:rsidRPr="009532DC">
        <w:rPr>
          <w:rFonts w:ascii="Times New Roman" w:hAnsi="Times New Roman"/>
          <w:bCs/>
          <w:sz w:val="24"/>
          <w:szCs w:val="24"/>
        </w:rPr>
        <w:t>ë</w:t>
      </w:r>
      <w:r w:rsidR="008A3A5F" w:rsidRPr="009532DC">
        <w:rPr>
          <w:rFonts w:ascii="Times New Roman" w:hAnsi="Times New Roman"/>
          <w:bCs/>
          <w:sz w:val="24"/>
          <w:szCs w:val="24"/>
        </w:rPr>
        <w:t>nyr</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sa m</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pak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d</w:t>
      </w:r>
      <w:r w:rsidR="004A2E76" w:rsidRPr="009532DC">
        <w:rPr>
          <w:rFonts w:ascii="Times New Roman" w:hAnsi="Times New Roman"/>
          <w:bCs/>
          <w:sz w:val="24"/>
          <w:szCs w:val="24"/>
        </w:rPr>
        <w:t>ë</w:t>
      </w:r>
      <w:r w:rsidR="008A3A5F" w:rsidRPr="009532DC">
        <w:rPr>
          <w:rFonts w:ascii="Times New Roman" w:hAnsi="Times New Roman"/>
          <w:bCs/>
          <w:sz w:val="24"/>
          <w:szCs w:val="24"/>
        </w:rPr>
        <w:t>mshme nga pik</w:t>
      </w:r>
      <w:r w:rsidR="004A2E76" w:rsidRPr="009532DC">
        <w:rPr>
          <w:rFonts w:ascii="Times New Roman" w:hAnsi="Times New Roman"/>
          <w:bCs/>
          <w:sz w:val="24"/>
          <w:szCs w:val="24"/>
        </w:rPr>
        <w:t>ë</w:t>
      </w:r>
      <w:r w:rsidR="008A3A5F" w:rsidRPr="009532DC">
        <w:rPr>
          <w:rFonts w:ascii="Times New Roman" w:hAnsi="Times New Roman"/>
          <w:bCs/>
          <w:sz w:val="24"/>
          <w:szCs w:val="24"/>
        </w:rPr>
        <w:t>pamja e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drejtave t</w:t>
      </w:r>
      <w:r w:rsidR="004A2E76" w:rsidRPr="009532DC">
        <w:rPr>
          <w:rFonts w:ascii="Times New Roman" w:hAnsi="Times New Roman"/>
          <w:bCs/>
          <w:sz w:val="24"/>
          <w:szCs w:val="24"/>
        </w:rPr>
        <w:t>ë</w:t>
      </w:r>
      <w:r w:rsidR="008A3A5F" w:rsidRPr="009532DC">
        <w:rPr>
          <w:rFonts w:ascii="Times New Roman" w:hAnsi="Times New Roman"/>
          <w:bCs/>
          <w:sz w:val="24"/>
          <w:szCs w:val="24"/>
        </w:rPr>
        <w:t xml:space="preserve"> njeriut</w:t>
      </w:r>
      <w:r w:rsidR="008A3A5F" w:rsidRPr="009532DC">
        <w:rPr>
          <w:rFonts w:ascii="Times New Roman" w:hAnsi="Times New Roman"/>
          <w:bCs/>
          <w:i/>
          <w:sz w:val="24"/>
          <w:szCs w:val="24"/>
        </w:rPr>
        <w:t xml:space="preserve"> (shih vendimin nr. 17, dat</w:t>
      </w:r>
      <w:r w:rsidR="004A2E76" w:rsidRPr="009532DC">
        <w:rPr>
          <w:rFonts w:ascii="Times New Roman" w:hAnsi="Times New Roman"/>
          <w:bCs/>
          <w:i/>
          <w:sz w:val="24"/>
          <w:szCs w:val="24"/>
        </w:rPr>
        <w:t>ë</w:t>
      </w:r>
      <w:r w:rsidR="008A3A5F" w:rsidRPr="009532DC">
        <w:rPr>
          <w:rFonts w:ascii="Times New Roman" w:hAnsi="Times New Roman"/>
          <w:bCs/>
          <w:i/>
          <w:sz w:val="24"/>
          <w:szCs w:val="24"/>
        </w:rPr>
        <w:t xml:space="preserve"> 23.04.2010 t</w:t>
      </w:r>
      <w:r w:rsidR="004A2E76" w:rsidRPr="009532DC">
        <w:rPr>
          <w:rFonts w:ascii="Times New Roman" w:hAnsi="Times New Roman"/>
          <w:bCs/>
          <w:i/>
          <w:sz w:val="24"/>
          <w:szCs w:val="24"/>
        </w:rPr>
        <w:t>ë</w:t>
      </w:r>
      <w:r w:rsidR="008A3A5F" w:rsidRPr="009532DC">
        <w:rPr>
          <w:rFonts w:ascii="Times New Roman" w:hAnsi="Times New Roman"/>
          <w:bCs/>
          <w:i/>
          <w:sz w:val="24"/>
          <w:szCs w:val="24"/>
        </w:rPr>
        <w:t xml:space="preserve"> Gjykat</w:t>
      </w:r>
      <w:r w:rsidR="004A2E76" w:rsidRPr="009532DC">
        <w:rPr>
          <w:rFonts w:ascii="Times New Roman" w:hAnsi="Times New Roman"/>
          <w:bCs/>
          <w:i/>
          <w:sz w:val="24"/>
          <w:szCs w:val="24"/>
        </w:rPr>
        <w:t>ë</w:t>
      </w:r>
      <w:r w:rsidR="008A3A5F" w:rsidRPr="009532DC">
        <w:rPr>
          <w:rFonts w:ascii="Times New Roman" w:hAnsi="Times New Roman"/>
          <w:bCs/>
          <w:i/>
          <w:sz w:val="24"/>
          <w:szCs w:val="24"/>
        </w:rPr>
        <w:t>s Kushtetuese</w:t>
      </w:r>
      <w:r w:rsidR="008A3A5F" w:rsidRPr="009532DC">
        <w:rPr>
          <w:rFonts w:ascii="Times New Roman" w:hAnsi="Times New Roman"/>
          <w:bCs/>
          <w:sz w:val="24"/>
          <w:szCs w:val="24"/>
        </w:rPr>
        <w:t xml:space="preserve">). </w:t>
      </w:r>
    </w:p>
    <w:p w14:paraId="3E7935A0" w14:textId="77777777" w:rsidR="00AF2F6F" w:rsidRPr="009532DC" w:rsidRDefault="004A1A37" w:rsidP="00AF2F6F">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Fonts w:ascii="Times New Roman" w:hAnsi="Times New Roman"/>
          <w:bCs/>
          <w:sz w:val="24"/>
          <w:szCs w:val="24"/>
        </w:rPr>
        <w:t>Edhe GJEDNJ-ja në drejtim të proporcionalitetit ka analizuar mjetet e përdorura për ndërhyrjen në lirinë e shprehjes së gazetarit</w:t>
      </w:r>
      <w:r w:rsidR="000303C6" w:rsidRPr="009532DC">
        <w:rPr>
          <w:rFonts w:ascii="Times New Roman" w:hAnsi="Times New Roman"/>
          <w:bCs/>
          <w:sz w:val="24"/>
          <w:szCs w:val="24"/>
        </w:rPr>
        <w:t>,</w:t>
      </w:r>
      <w:r w:rsidRPr="009532DC">
        <w:rPr>
          <w:rFonts w:ascii="Times New Roman" w:hAnsi="Times New Roman"/>
          <w:bCs/>
          <w:sz w:val="24"/>
          <w:szCs w:val="24"/>
        </w:rPr>
        <w:t xml:space="preserve"> duke filluar nga urdhri për të zbuluar burimin e informacionit, i cili jo vetëm potencialisht ka një ndikim negativ te burimi i informacionit</w:t>
      </w:r>
      <w:r w:rsidR="000303C6" w:rsidRPr="009532DC">
        <w:rPr>
          <w:rFonts w:ascii="Times New Roman" w:hAnsi="Times New Roman"/>
          <w:bCs/>
          <w:sz w:val="24"/>
          <w:szCs w:val="24"/>
        </w:rPr>
        <w:t>,</w:t>
      </w:r>
      <w:r w:rsidRPr="009532DC">
        <w:rPr>
          <w:rFonts w:ascii="Times New Roman" w:hAnsi="Times New Roman"/>
          <w:bCs/>
          <w:sz w:val="24"/>
          <w:szCs w:val="24"/>
        </w:rPr>
        <w:t xml:space="preserve"> të cilit i zbulohet identiteti, por edhe te reputacioni i gazetarit ose </w:t>
      </w:r>
      <w:r w:rsidR="000303C6" w:rsidRPr="009532DC">
        <w:rPr>
          <w:rFonts w:ascii="Times New Roman" w:hAnsi="Times New Roman"/>
          <w:bCs/>
          <w:sz w:val="24"/>
          <w:szCs w:val="24"/>
        </w:rPr>
        <w:t xml:space="preserve">i </w:t>
      </w:r>
      <w:r w:rsidRPr="009532DC">
        <w:rPr>
          <w:rFonts w:ascii="Times New Roman" w:hAnsi="Times New Roman"/>
          <w:bCs/>
          <w:sz w:val="24"/>
          <w:szCs w:val="24"/>
        </w:rPr>
        <w:t>medias (</w:t>
      </w:r>
      <w:r w:rsidRPr="009532DC">
        <w:rPr>
          <w:rFonts w:ascii="Times New Roman" w:hAnsi="Times New Roman"/>
          <w:bCs/>
          <w:i/>
          <w:sz w:val="24"/>
          <w:szCs w:val="24"/>
        </w:rPr>
        <w:t xml:space="preserve">shih </w:t>
      </w:r>
      <w:r w:rsidRPr="009532DC">
        <w:rPr>
          <w:rStyle w:val="rynqvb"/>
          <w:rFonts w:ascii="Times New Roman" w:hAnsi="Times New Roman"/>
          <w:i/>
          <w:sz w:val="24"/>
          <w:szCs w:val="24"/>
        </w:rPr>
        <w:t>Sanoma Uitgevers B.V. kundër Hollandës [DhM], datë 27.11.2007, § 89</w:t>
      </w:r>
      <w:r w:rsidRPr="009532DC">
        <w:rPr>
          <w:rStyle w:val="rynqvb"/>
          <w:rFonts w:ascii="Times New Roman" w:hAnsi="Times New Roman"/>
          <w:sz w:val="24"/>
          <w:szCs w:val="24"/>
        </w:rPr>
        <w:t>)</w:t>
      </w:r>
      <w:r w:rsidRPr="009532DC">
        <w:rPr>
          <w:rFonts w:ascii="Times New Roman" w:hAnsi="Times New Roman"/>
          <w:bCs/>
          <w:sz w:val="24"/>
          <w:szCs w:val="24"/>
        </w:rPr>
        <w:t>; kontrolli i vendeve dhe sekuestrimi, si një masë më drastike</w:t>
      </w:r>
      <w:r w:rsidR="000303C6" w:rsidRPr="009532DC">
        <w:rPr>
          <w:rFonts w:ascii="Times New Roman" w:hAnsi="Times New Roman"/>
          <w:bCs/>
          <w:sz w:val="24"/>
          <w:szCs w:val="24"/>
        </w:rPr>
        <w:t>,</w:t>
      </w:r>
      <w:r w:rsidRPr="009532DC">
        <w:rPr>
          <w:rFonts w:ascii="Times New Roman" w:hAnsi="Times New Roman"/>
          <w:bCs/>
          <w:sz w:val="24"/>
          <w:szCs w:val="24"/>
        </w:rPr>
        <w:t xml:space="preserve"> pasi aksesohet në mënyrë të plotë në të gjitha dokumentet e gazetarit (</w:t>
      </w:r>
      <w:r w:rsidR="007A6A3B" w:rsidRPr="009532DC">
        <w:rPr>
          <w:rFonts w:ascii="Times New Roman" w:hAnsi="Times New Roman"/>
          <w:bCs/>
          <w:i/>
          <w:sz w:val="24"/>
          <w:szCs w:val="24"/>
        </w:rPr>
        <w:t xml:space="preserve">shih </w:t>
      </w:r>
      <w:r w:rsidRPr="009532DC">
        <w:rPr>
          <w:rStyle w:val="rynqvb"/>
          <w:rFonts w:ascii="Times New Roman" w:hAnsi="Times New Roman"/>
          <w:i/>
          <w:sz w:val="24"/>
          <w:szCs w:val="24"/>
        </w:rPr>
        <w:t>Roemen dhe Schmit kundër Luksemburgut, datë 25.02.2003, § 57</w:t>
      </w:r>
      <w:r w:rsidRPr="009532DC">
        <w:rPr>
          <w:rStyle w:val="rynqvb"/>
          <w:rFonts w:ascii="Times New Roman" w:hAnsi="Times New Roman"/>
          <w:sz w:val="24"/>
          <w:szCs w:val="24"/>
        </w:rPr>
        <w:t>)</w:t>
      </w:r>
      <w:r w:rsidRPr="009532DC">
        <w:rPr>
          <w:rFonts w:ascii="Times New Roman" w:hAnsi="Times New Roman"/>
          <w:bCs/>
          <w:sz w:val="24"/>
          <w:szCs w:val="24"/>
        </w:rPr>
        <w:t xml:space="preserve">; vendosja nën mbikëqyrje e gazetarit, nëse ajo miratohet nëpërmjet një vendimi gjyqësor përpara vendosjen nën mbikqyrje </w:t>
      </w:r>
      <w:r w:rsidR="000303C6" w:rsidRPr="009532DC">
        <w:rPr>
          <w:rFonts w:ascii="Times New Roman" w:hAnsi="Times New Roman"/>
          <w:bCs/>
          <w:sz w:val="24"/>
          <w:szCs w:val="24"/>
        </w:rPr>
        <w:t>ose</w:t>
      </w:r>
      <w:r w:rsidRPr="009532DC">
        <w:rPr>
          <w:rFonts w:ascii="Times New Roman" w:hAnsi="Times New Roman"/>
          <w:bCs/>
          <w:sz w:val="24"/>
          <w:szCs w:val="24"/>
        </w:rPr>
        <w:t xml:space="preserve"> pas </w:t>
      </w:r>
      <w:r w:rsidRPr="009532DC">
        <w:rPr>
          <w:rFonts w:ascii="Times New Roman" w:hAnsi="Times New Roman"/>
          <w:sz w:val="24"/>
          <w:szCs w:val="24"/>
        </w:rPr>
        <w:t>(</w:t>
      </w:r>
      <w:r w:rsidRPr="009532DC">
        <w:rPr>
          <w:rFonts w:ascii="Times New Roman" w:hAnsi="Times New Roman"/>
          <w:i/>
          <w:sz w:val="24"/>
          <w:szCs w:val="24"/>
        </w:rPr>
        <w:t>shih Telegraaf Media Nederland Landelijke Media B.V. dhe të tjerë kundër Hollandës, datë 22.11.2012, §§ 97, 98</w:t>
      </w:r>
      <w:r w:rsidRPr="009532DC">
        <w:rPr>
          <w:rFonts w:ascii="Times New Roman" w:hAnsi="Times New Roman"/>
          <w:sz w:val="24"/>
          <w:szCs w:val="24"/>
        </w:rPr>
        <w:t xml:space="preserve">); </w:t>
      </w:r>
      <w:r w:rsidRPr="009532DC">
        <w:rPr>
          <w:rFonts w:ascii="Times New Roman" w:hAnsi="Times New Roman"/>
          <w:bCs/>
          <w:sz w:val="24"/>
          <w:szCs w:val="24"/>
        </w:rPr>
        <w:t>dhe detyrimi për të dëshmuar në kuadër të një procesi penal</w:t>
      </w:r>
      <w:r w:rsidR="00AF2F6F" w:rsidRPr="009532DC">
        <w:rPr>
          <w:rFonts w:ascii="Times New Roman" w:hAnsi="Times New Roman"/>
          <w:bCs/>
          <w:sz w:val="24"/>
          <w:szCs w:val="24"/>
        </w:rPr>
        <w:t>,</w:t>
      </w:r>
      <w:r w:rsidRPr="009532DC">
        <w:rPr>
          <w:rFonts w:ascii="Times New Roman" w:hAnsi="Times New Roman"/>
          <w:bCs/>
          <w:sz w:val="24"/>
          <w:szCs w:val="24"/>
        </w:rPr>
        <w:t xml:space="preserve"> nëse justifikohet nga interesi publik (</w:t>
      </w:r>
      <w:r w:rsidRPr="009532DC">
        <w:rPr>
          <w:rFonts w:ascii="Times New Roman" w:hAnsi="Times New Roman"/>
          <w:bCs/>
          <w:i/>
          <w:sz w:val="24"/>
          <w:szCs w:val="24"/>
        </w:rPr>
        <w:t>shih Becker kundër Norvegjisë, datë 05.10.2017, § 83</w:t>
      </w:r>
      <w:r w:rsidRPr="009532DC">
        <w:rPr>
          <w:rFonts w:ascii="Times New Roman" w:hAnsi="Times New Roman"/>
          <w:bCs/>
          <w:sz w:val="24"/>
          <w:szCs w:val="24"/>
        </w:rPr>
        <w:t>)</w:t>
      </w:r>
      <w:r w:rsidR="000303C6" w:rsidRPr="009532DC">
        <w:rPr>
          <w:rFonts w:ascii="Times New Roman" w:hAnsi="Times New Roman"/>
          <w:bCs/>
          <w:sz w:val="24"/>
          <w:szCs w:val="24"/>
        </w:rPr>
        <w:t>.</w:t>
      </w:r>
      <w:r w:rsidRPr="009532DC">
        <w:rPr>
          <w:rStyle w:val="rynqvb"/>
          <w:rFonts w:ascii="Times New Roman" w:hAnsi="Times New Roman"/>
          <w:i/>
          <w:sz w:val="24"/>
          <w:szCs w:val="24"/>
        </w:rPr>
        <w:t xml:space="preserve"> </w:t>
      </w:r>
    </w:p>
    <w:p w14:paraId="4B0B1FD4" w14:textId="77777777" w:rsidR="00AF2F6F" w:rsidRPr="009532DC" w:rsidRDefault="005E322F" w:rsidP="00AF2F6F">
      <w:pPr>
        <w:pStyle w:val="ListParagraph"/>
        <w:numPr>
          <w:ilvl w:val="0"/>
          <w:numId w:val="1"/>
        </w:numPr>
        <w:tabs>
          <w:tab w:val="left" w:pos="1080"/>
        </w:tabs>
        <w:spacing w:after="0" w:line="360" w:lineRule="auto"/>
        <w:ind w:left="0" w:firstLine="720"/>
        <w:jc w:val="both"/>
        <w:rPr>
          <w:rStyle w:val="rynqvb"/>
          <w:rFonts w:ascii="Times New Roman" w:eastAsia="Times New Roman" w:hAnsi="Times New Roman"/>
          <w:sz w:val="24"/>
          <w:szCs w:val="24"/>
        </w:rPr>
      </w:pPr>
      <w:r w:rsidRPr="009532DC">
        <w:rPr>
          <w:rStyle w:val="rynqvb"/>
          <w:rFonts w:ascii="Times New Roman" w:hAnsi="Times New Roman"/>
          <w:sz w:val="24"/>
          <w:szCs w:val="24"/>
        </w:rPr>
        <w:t>Po k</w:t>
      </w:r>
      <w:r w:rsidR="004067FA" w:rsidRPr="009532DC">
        <w:rPr>
          <w:rStyle w:val="rynqvb"/>
          <w:rFonts w:ascii="Times New Roman" w:hAnsi="Times New Roman"/>
          <w:sz w:val="24"/>
          <w:szCs w:val="24"/>
        </w:rPr>
        <w:t>ë</w:t>
      </w:r>
      <w:r w:rsidRPr="009532DC">
        <w:rPr>
          <w:rStyle w:val="rynqvb"/>
          <w:rFonts w:ascii="Times New Roman" w:hAnsi="Times New Roman"/>
          <w:sz w:val="24"/>
          <w:szCs w:val="24"/>
        </w:rPr>
        <w:t xml:space="preserve">shtu, </w:t>
      </w:r>
      <w:r w:rsidR="000B120A" w:rsidRPr="009532DC">
        <w:rPr>
          <w:rStyle w:val="rynqvb"/>
          <w:rFonts w:ascii="Times New Roman" w:hAnsi="Times New Roman"/>
          <w:sz w:val="24"/>
          <w:szCs w:val="24"/>
        </w:rPr>
        <w:t>GJEDNJ-ja ka vendosur në disa raste se kontrolli i kryer me qëllim zbulimin e burimit të një gazetari është një masë më drastike se</w:t>
      </w:r>
      <w:r w:rsidR="000303C6" w:rsidRPr="009532DC">
        <w:rPr>
          <w:rStyle w:val="rynqvb"/>
          <w:rFonts w:ascii="Times New Roman" w:hAnsi="Times New Roman"/>
          <w:sz w:val="24"/>
          <w:szCs w:val="24"/>
        </w:rPr>
        <w:t xml:space="preserve"> </w:t>
      </w:r>
      <w:r w:rsidR="000B120A" w:rsidRPr="009532DC">
        <w:rPr>
          <w:rStyle w:val="rynqvb"/>
          <w:rFonts w:ascii="Times New Roman" w:hAnsi="Times New Roman"/>
          <w:sz w:val="24"/>
          <w:szCs w:val="24"/>
        </w:rPr>
        <w:t>sa urdhri për të zbuluar identitetin e burimit.</w:t>
      </w:r>
      <w:r w:rsidR="000B120A" w:rsidRPr="009532DC">
        <w:rPr>
          <w:rStyle w:val="hwtze"/>
          <w:rFonts w:ascii="Times New Roman" w:hAnsi="Times New Roman"/>
          <w:sz w:val="24"/>
          <w:szCs w:val="24"/>
        </w:rPr>
        <w:t xml:space="preserve"> </w:t>
      </w:r>
      <w:r w:rsidR="000B120A" w:rsidRPr="009532DC">
        <w:rPr>
          <w:rStyle w:val="rynqvb"/>
          <w:rFonts w:ascii="Times New Roman" w:hAnsi="Times New Roman"/>
          <w:sz w:val="24"/>
          <w:szCs w:val="24"/>
        </w:rPr>
        <w:t xml:space="preserve">Kjo për shkak se hetuesit që kontrollojnë vendin e punës së një gazetari pa paralajmërim dhe të pajisur me urdhër sekuestrimi kanë kompetenca shumë të gjera hetimore, pasi kanë akses në të gjithë dokumentacionin e mbajtur nga gazetari </w:t>
      </w:r>
      <w:r w:rsidR="000B120A" w:rsidRPr="009532DC">
        <w:rPr>
          <w:rStyle w:val="rynqvb"/>
          <w:rFonts w:ascii="Times New Roman" w:hAnsi="Times New Roman"/>
          <w:i/>
          <w:sz w:val="24"/>
          <w:szCs w:val="24"/>
        </w:rPr>
        <w:t>(</w:t>
      </w:r>
      <w:r w:rsidR="000303C6" w:rsidRPr="009532DC">
        <w:rPr>
          <w:rStyle w:val="rynqvb"/>
          <w:rFonts w:ascii="Times New Roman" w:hAnsi="Times New Roman"/>
          <w:i/>
          <w:sz w:val="24"/>
          <w:szCs w:val="24"/>
        </w:rPr>
        <w:t>shih</w:t>
      </w:r>
      <w:r w:rsidR="000303C6" w:rsidRPr="009532DC">
        <w:rPr>
          <w:rStyle w:val="rynqvb"/>
          <w:rFonts w:ascii="Times New Roman" w:hAnsi="Times New Roman"/>
          <w:sz w:val="24"/>
          <w:szCs w:val="24"/>
        </w:rPr>
        <w:t xml:space="preserve"> </w:t>
      </w:r>
      <w:r w:rsidR="000B120A" w:rsidRPr="009532DC">
        <w:rPr>
          <w:rStyle w:val="rynqvb"/>
          <w:rFonts w:ascii="Times New Roman" w:hAnsi="Times New Roman"/>
          <w:i/>
          <w:sz w:val="24"/>
          <w:szCs w:val="24"/>
        </w:rPr>
        <w:t>Roemen dhe Schmit kundër Luksemburgut, datë 25.02.2003, § 57; Ernst dhe</w:t>
      </w:r>
      <w:r w:rsidR="000B120A" w:rsidRPr="009532DC">
        <w:rPr>
          <w:rStyle w:val="hwtze"/>
          <w:rFonts w:ascii="Times New Roman" w:hAnsi="Times New Roman"/>
          <w:i/>
          <w:sz w:val="24"/>
          <w:szCs w:val="24"/>
        </w:rPr>
        <w:t xml:space="preserve"> </w:t>
      </w:r>
      <w:r w:rsidR="000B120A" w:rsidRPr="009532DC">
        <w:rPr>
          <w:rStyle w:val="rynqvb"/>
          <w:rFonts w:ascii="Times New Roman" w:hAnsi="Times New Roman"/>
          <w:i/>
          <w:sz w:val="24"/>
          <w:szCs w:val="24"/>
        </w:rPr>
        <w:t>të tjerët kundër Belgjikës, datë 15.07.2003, § 103</w:t>
      </w:r>
      <w:r w:rsidR="000B120A" w:rsidRPr="009532DC">
        <w:rPr>
          <w:rStyle w:val="rynqvb"/>
          <w:rFonts w:ascii="Times New Roman" w:hAnsi="Times New Roman"/>
          <w:sz w:val="24"/>
          <w:szCs w:val="24"/>
        </w:rPr>
        <w:t>). Në një rast GJEDNJ-ja është shprehur se kontrolli i kryer në ambientet profesionale të gazetarëve, kopjimi në disqe të jashtme të të gjithë përmbajtjes së kompjuterëve tyre dhe mbajtja e këtyre disqeve nga prokuroria kërcënonte mbrojtjen e burimeve në një shkallë të lartë.</w:t>
      </w:r>
      <w:r w:rsidR="000B120A" w:rsidRPr="009532DC">
        <w:rPr>
          <w:rStyle w:val="hwtze"/>
          <w:rFonts w:ascii="Times New Roman" w:hAnsi="Times New Roman"/>
          <w:sz w:val="24"/>
          <w:szCs w:val="24"/>
        </w:rPr>
        <w:t xml:space="preserve"> </w:t>
      </w:r>
      <w:r w:rsidR="000B120A" w:rsidRPr="009532DC">
        <w:rPr>
          <w:rStyle w:val="rynqvb"/>
          <w:rFonts w:ascii="Times New Roman" w:hAnsi="Times New Roman"/>
          <w:sz w:val="24"/>
          <w:szCs w:val="24"/>
        </w:rPr>
        <w:t xml:space="preserve">Marrja pa dallim e të gjitha të dhënave në paketat </w:t>
      </w:r>
      <w:r w:rsidR="000B120A" w:rsidRPr="009532DC">
        <w:rPr>
          <w:rStyle w:val="rynqvb"/>
          <w:rFonts w:ascii="Times New Roman" w:hAnsi="Times New Roman"/>
          <w:i/>
          <w:sz w:val="24"/>
          <w:szCs w:val="24"/>
        </w:rPr>
        <w:t>soft</w:t>
      </w:r>
      <w:r w:rsidR="004356A5" w:rsidRPr="009532DC">
        <w:rPr>
          <w:rStyle w:val="rynqvb"/>
          <w:rFonts w:ascii="Times New Roman" w:hAnsi="Times New Roman"/>
          <w:i/>
          <w:sz w:val="24"/>
          <w:szCs w:val="24"/>
        </w:rPr>
        <w:t>w</w:t>
      </w:r>
      <w:r w:rsidR="000B120A" w:rsidRPr="009532DC">
        <w:rPr>
          <w:rStyle w:val="rynqvb"/>
          <w:rFonts w:ascii="Times New Roman" w:hAnsi="Times New Roman"/>
          <w:i/>
          <w:sz w:val="24"/>
          <w:szCs w:val="24"/>
        </w:rPr>
        <w:t>are</w:t>
      </w:r>
      <w:r w:rsidR="000B120A" w:rsidRPr="009532DC">
        <w:rPr>
          <w:rStyle w:val="rynqvb"/>
          <w:rFonts w:ascii="Times New Roman" w:hAnsi="Times New Roman"/>
          <w:sz w:val="24"/>
          <w:szCs w:val="24"/>
        </w:rPr>
        <w:t xml:space="preserve"> u kishte mundësuar autoriteteve të mblidhnin informacione që nuk kishin lidhje me rastin në fjalë</w:t>
      </w:r>
      <w:r w:rsidR="000B120A" w:rsidRPr="009532DC">
        <w:rPr>
          <w:rStyle w:val="rynqvb"/>
          <w:rFonts w:ascii="Times New Roman" w:hAnsi="Times New Roman"/>
          <w:i/>
          <w:sz w:val="24"/>
          <w:szCs w:val="24"/>
        </w:rPr>
        <w:t xml:space="preserve"> (</w:t>
      </w:r>
      <w:r w:rsidR="000303C6" w:rsidRPr="009532DC">
        <w:rPr>
          <w:rStyle w:val="rynqvb"/>
          <w:rFonts w:ascii="Times New Roman" w:hAnsi="Times New Roman"/>
          <w:i/>
          <w:sz w:val="24"/>
          <w:szCs w:val="24"/>
        </w:rPr>
        <w:t>shih</w:t>
      </w:r>
      <w:r w:rsidR="000303C6" w:rsidRPr="009532DC">
        <w:rPr>
          <w:rStyle w:val="rynqvb"/>
          <w:rFonts w:ascii="Times New Roman" w:hAnsi="Times New Roman"/>
          <w:sz w:val="24"/>
          <w:szCs w:val="24"/>
        </w:rPr>
        <w:t xml:space="preserve"> </w:t>
      </w:r>
      <w:r w:rsidR="000B120A" w:rsidRPr="009532DC">
        <w:rPr>
          <w:rStyle w:val="rynqvb"/>
          <w:rFonts w:ascii="Times New Roman" w:hAnsi="Times New Roman"/>
          <w:i/>
          <w:sz w:val="24"/>
          <w:szCs w:val="24"/>
        </w:rPr>
        <w:t xml:space="preserve">Görmüş dhe të tjerët kundër Turqisë, datë 19.01.2016, </w:t>
      </w:r>
      <w:r w:rsidR="000B120A" w:rsidRPr="009532DC">
        <w:rPr>
          <w:rFonts w:ascii="Times New Roman" w:hAnsi="Times New Roman"/>
          <w:i/>
          <w:sz w:val="24"/>
          <w:szCs w:val="24"/>
        </w:rPr>
        <w:t>§</w:t>
      </w:r>
      <w:r w:rsidR="000B120A" w:rsidRPr="009532DC">
        <w:rPr>
          <w:rFonts w:ascii="Times New Roman" w:eastAsia="Times New Roman" w:hAnsi="Times New Roman"/>
          <w:i/>
          <w:sz w:val="24"/>
          <w:szCs w:val="24"/>
        </w:rPr>
        <w:t xml:space="preserve"> 73</w:t>
      </w:r>
      <w:r w:rsidR="000B120A" w:rsidRPr="009532DC">
        <w:rPr>
          <w:rStyle w:val="rynqvb"/>
          <w:rFonts w:ascii="Times New Roman" w:hAnsi="Times New Roman"/>
          <w:sz w:val="24"/>
          <w:szCs w:val="24"/>
        </w:rPr>
        <w:t>)</w:t>
      </w:r>
      <w:r w:rsidR="000B120A" w:rsidRPr="009532DC">
        <w:rPr>
          <w:rStyle w:val="rynqvb"/>
          <w:rFonts w:ascii="Times New Roman" w:hAnsi="Times New Roman"/>
          <w:i/>
          <w:sz w:val="24"/>
          <w:szCs w:val="24"/>
        </w:rPr>
        <w:t>.</w:t>
      </w:r>
    </w:p>
    <w:p w14:paraId="04D0E6A7" w14:textId="77777777" w:rsidR="00AF2F6F" w:rsidRPr="009532DC" w:rsidRDefault="000B120A" w:rsidP="00AF2F6F">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Duke iu kthyer rastit konkret, </w:t>
      </w:r>
      <w:r w:rsidR="00C15BF3" w:rsidRPr="009532DC">
        <w:rPr>
          <w:rFonts w:ascii="Times New Roman" w:hAnsi="Times New Roman"/>
          <w:sz w:val="24"/>
          <w:szCs w:val="24"/>
        </w:rPr>
        <w:t xml:space="preserve">Gjykata </w:t>
      </w:r>
      <w:r w:rsidR="00134362" w:rsidRPr="009532DC">
        <w:rPr>
          <w:rFonts w:ascii="Times New Roman" w:hAnsi="Times New Roman"/>
          <w:sz w:val="24"/>
          <w:szCs w:val="24"/>
        </w:rPr>
        <w:t>fillimisht v</w:t>
      </w:r>
      <w:r w:rsidR="00A71E32" w:rsidRPr="009532DC">
        <w:rPr>
          <w:rFonts w:ascii="Times New Roman" w:hAnsi="Times New Roman"/>
          <w:sz w:val="24"/>
          <w:szCs w:val="24"/>
        </w:rPr>
        <w:t>ë</w:t>
      </w:r>
      <w:r w:rsidR="00134362" w:rsidRPr="009532DC">
        <w:rPr>
          <w:rFonts w:ascii="Times New Roman" w:hAnsi="Times New Roman"/>
          <w:sz w:val="24"/>
          <w:szCs w:val="24"/>
        </w:rPr>
        <w:t xml:space="preserve">ren se </w:t>
      </w:r>
      <w:r w:rsidR="00D11602" w:rsidRPr="009532DC">
        <w:rPr>
          <w:rFonts w:ascii="Times New Roman" w:hAnsi="Times New Roman"/>
          <w:sz w:val="24"/>
          <w:szCs w:val="24"/>
        </w:rPr>
        <w:t>rregullat procedura</w:t>
      </w:r>
      <w:r w:rsidR="004356A5" w:rsidRPr="009532DC">
        <w:rPr>
          <w:rFonts w:ascii="Times New Roman" w:hAnsi="Times New Roman"/>
          <w:sz w:val="24"/>
          <w:szCs w:val="24"/>
        </w:rPr>
        <w:t>le</w:t>
      </w:r>
      <w:r w:rsidR="00D11602" w:rsidRPr="009532DC">
        <w:rPr>
          <w:rFonts w:ascii="Times New Roman" w:hAnsi="Times New Roman"/>
          <w:color w:val="FF0000"/>
          <w:sz w:val="24"/>
          <w:szCs w:val="24"/>
        </w:rPr>
        <w:t xml:space="preserve"> </w:t>
      </w:r>
      <w:r w:rsidR="00D11602" w:rsidRPr="009532DC">
        <w:rPr>
          <w:rFonts w:ascii="Times New Roman" w:hAnsi="Times New Roman"/>
          <w:sz w:val="24"/>
          <w:szCs w:val="24"/>
        </w:rPr>
        <w:t>penal</w:t>
      </w:r>
      <w:r w:rsidR="005E6D83" w:rsidRPr="009532DC">
        <w:rPr>
          <w:rFonts w:ascii="Times New Roman" w:hAnsi="Times New Roman"/>
          <w:sz w:val="24"/>
          <w:szCs w:val="24"/>
        </w:rPr>
        <w:t>e</w:t>
      </w:r>
      <w:r w:rsidR="00D11602" w:rsidRPr="009532DC">
        <w:rPr>
          <w:rFonts w:ascii="Times New Roman" w:hAnsi="Times New Roman"/>
          <w:sz w:val="24"/>
          <w:szCs w:val="24"/>
        </w:rPr>
        <w:t xml:space="preserve"> për sekuestrimin e të dhënave kompjuterike</w:t>
      </w:r>
      <w:r w:rsidR="00134362" w:rsidRPr="009532DC">
        <w:rPr>
          <w:rFonts w:ascii="Times New Roman" w:hAnsi="Times New Roman"/>
          <w:sz w:val="24"/>
          <w:szCs w:val="24"/>
        </w:rPr>
        <w:t xml:space="preserve"> jan</w:t>
      </w:r>
      <w:r w:rsidR="00A71E32" w:rsidRPr="009532DC">
        <w:rPr>
          <w:rFonts w:ascii="Times New Roman" w:hAnsi="Times New Roman"/>
          <w:sz w:val="24"/>
          <w:szCs w:val="24"/>
        </w:rPr>
        <w:t>ë</w:t>
      </w:r>
      <w:r w:rsidR="00134362" w:rsidRPr="009532DC">
        <w:rPr>
          <w:rFonts w:ascii="Times New Roman" w:hAnsi="Times New Roman"/>
          <w:sz w:val="24"/>
          <w:szCs w:val="24"/>
        </w:rPr>
        <w:t xml:space="preserve"> </w:t>
      </w:r>
      <w:r w:rsidR="00D11602" w:rsidRPr="009532DC">
        <w:rPr>
          <w:rFonts w:ascii="Times New Roman" w:hAnsi="Times New Roman"/>
          <w:sz w:val="24"/>
          <w:szCs w:val="24"/>
        </w:rPr>
        <w:t>shtuar në KPP në vitin 2008</w:t>
      </w:r>
      <w:r w:rsidR="00134362" w:rsidRPr="009532DC">
        <w:rPr>
          <w:rFonts w:ascii="Times New Roman" w:hAnsi="Times New Roman"/>
          <w:sz w:val="24"/>
          <w:szCs w:val="24"/>
        </w:rPr>
        <w:t xml:space="preserve"> dhe nuk kan</w:t>
      </w:r>
      <w:r w:rsidR="00A71E32" w:rsidRPr="009532DC">
        <w:rPr>
          <w:rFonts w:ascii="Times New Roman" w:hAnsi="Times New Roman"/>
          <w:sz w:val="24"/>
          <w:szCs w:val="24"/>
        </w:rPr>
        <w:t>ë</w:t>
      </w:r>
      <w:r w:rsidR="00134362" w:rsidRPr="009532DC">
        <w:rPr>
          <w:rFonts w:ascii="Times New Roman" w:hAnsi="Times New Roman"/>
          <w:sz w:val="24"/>
          <w:szCs w:val="24"/>
        </w:rPr>
        <w:t xml:space="preserve"> p</w:t>
      </w:r>
      <w:r w:rsidR="00A71E32" w:rsidRPr="009532DC">
        <w:rPr>
          <w:rFonts w:ascii="Times New Roman" w:hAnsi="Times New Roman"/>
          <w:sz w:val="24"/>
          <w:szCs w:val="24"/>
        </w:rPr>
        <w:t>ë</w:t>
      </w:r>
      <w:r w:rsidR="00134362" w:rsidRPr="009532DC">
        <w:rPr>
          <w:rFonts w:ascii="Times New Roman" w:hAnsi="Times New Roman"/>
          <w:sz w:val="24"/>
          <w:szCs w:val="24"/>
        </w:rPr>
        <w:t>suar ndryshime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tjera, pavar</w:t>
      </w:r>
      <w:r w:rsidR="00A71E32" w:rsidRPr="009532DC">
        <w:rPr>
          <w:rFonts w:ascii="Times New Roman" w:hAnsi="Times New Roman"/>
          <w:sz w:val="24"/>
          <w:szCs w:val="24"/>
        </w:rPr>
        <w:t>ë</w:t>
      </w:r>
      <w:r w:rsidR="00134362" w:rsidRPr="009532DC">
        <w:rPr>
          <w:rFonts w:ascii="Times New Roman" w:hAnsi="Times New Roman"/>
          <w:sz w:val="24"/>
          <w:szCs w:val="24"/>
        </w:rPr>
        <w:t xml:space="preserve">sisht zhvillimit </w:t>
      </w:r>
      <w:r w:rsidR="00D11602" w:rsidRPr="009532DC">
        <w:rPr>
          <w:rFonts w:ascii="Times New Roman" w:hAnsi="Times New Roman"/>
          <w:sz w:val="24"/>
          <w:szCs w:val="24"/>
        </w:rPr>
        <w:t xml:space="preserve">të vrullshëm që ka njohur teknologjia e informacionit. Ndonëse ligjvënësi nuk </w:t>
      </w:r>
      <w:r w:rsidR="00134362" w:rsidRPr="009532DC">
        <w:rPr>
          <w:rFonts w:ascii="Times New Roman" w:hAnsi="Times New Roman"/>
          <w:sz w:val="24"/>
          <w:szCs w:val="24"/>
        </w:rPr>
        <w:t xml:space="preserve">ka </w:t>
      </w:r>
      <w:r w:rsidR="00D11602" w:rsidRPr="009532DC">
        <w:rPr>
          <w:rFonts w:ascii="Times New Roman" w:hAnsi="Times New Roman"/>
          <w:sz w:val="24"/>
          <w:szCs w:val="24"/>
        </w:rPr>
        <w:t xml:space="preserve">ndërhyrë, </w:t>
      </w:r>
      <w:r w:rsidR="00134362" w:rsidRPr="009532DC">
        <w:rPr>
          <w:rFonts w:ascii="Times New Roman" w:hAnsi="Times New Roman"/>
          <w:sz w:val="24"/>
          <w:szCs w:val="24"/>
        </w:rPr>
        <w:t>p</w:t>
      </w:r>
      <w:r w:rsidR="00A71E32" w:rsidRPr="009532DC">
        <w:rPr>
          <w:rFonts w:ascii="Times New Roman" w:hAnsi="Times New Roman"/>
          <w:sz w:val="24"/>
          <w:szCs w:val="24"/>
        </w:rPr>
        <w:t>ë</w:t>
      </w:r>
      <w:r w:rsidR="00134362" w:rsidRPr="009532DC">
        <w:rPr>
          <w:rFonts w:ascii="Times New Roman" w:hAnsi="Times New Roman"/>
          <w:sz w:val="24"/>
          <w:szCs w:val="24"/>
        </w:rPr>
        <w:t>rmbajtja e</w:t>
      </w:r>
      <w:r w:rsidR="00D11602" w:rsidRPr="009532DC">
        <w:rPr>
          <w:rFonts w:ascii="Times New Roman" w:hAnsi="Times New Roman"/>
          <w:sz w:val="24"/>
          <w:szCs w:val="24"/>
        </w:rPr>
        <w:t xml:space="preserve"> dispozitave procedurale penale është zhvilluar nga Gjykata e Lartë me anë të vendimit njësues nr. 147/2021, në të cilin janë përcaktuar kritere të detajuara për sekuestrimin e të dhënave ose sistemeve kompjuterike, kritere </w:t>
      </w:r>
      <w:r w:rsidR="005E6D83" w:rsidRPr="009532DC">
        <w:rPr>
          <w:rFonts w:ascii="Times New Roman" w:hAnsi="Times New Roman"/>
          <w:sz w:val="24"/>
          <w:szCs w:val="24"/>
        </w:rPr>
        <w:t>që</w:t>
      </w:r>
      <w:r w:rsidR="008C1939" w:rsidRPr="009532DC">
        <w:rPr>
          <w:rFonts w:ascii="Times New Roman" w:hAnsi="Times New Roman"/>
          <w:sz w:val="24"/>
          <w:szCs w:val="24"/>
        </w:rPr>
        <w:t xml:space="preserve"> </w:t>
      </w:r>
      <w:r w:rsidR="00D11602" w:rsidRPr="009532DC">
        <w:rPr>
          <w:rFonts w:ascii="Times New Roman" w:hAnsi="Times New Roman"/>
          <w:sz w:val="24"/>
          <w:szCs w:val="24"/>
        </w:rPr>
        <w:t>janë në</w:t>
      </w:r>
      <w:r w:rsidR="005E6D83" w:rsidRPr="009532DC">
        <w:rPr>
          <w:rFonts w:ascii="Times New Roman" w:hAnsi="Times New Roman"/>
          <w:sz w:val="24"/>
          <w:szCs w:val="24"/>
        </w:rPr>
        <w:t xml:space="preserve"> një</w:t>
      </w:r>
      <w:r w:rsidR="00D11602" w:rsidRPr="009532DC">
        <w:rPr>
          <w:rFonts w:ascii="Times New Roman" w:hAnsi="Times New Roman"/>
          <w:sz w:val="24"/>
          <w:szCs w:val="24"/>
        </w:rPr>
        <w:t xml:space="preserve"> linjë me standardet ndërkombëtare dhe praktikat e mira në këtë drejtim.</w:t>
      </w:r>
      <w:r w:rsidR="000F79D7" w:rsidRPr="009532DC">
        <w:rPr>
          <w:rFonts w:ascii="Times New Roman" w:hAnsi="Times New Roman"/>
          <w:sz w:val="24"/>
          <w:szCs w:val="24"/>
        </w:rPr>
        <w:t xml:space="preserve"> </w:t>
      </w:r>
      <w:r w:rsidR="00134362" w:rsidRPr="009532DC">
        <w:rPr>
          <w:rFonts w:ascii="Times New Roman" w:hAnsi="Times New Roman"/>
          <w:sz w:val="24"/>
          <w:szCs w:val="24"/>
        </w:rPr>
        <w:t xml:space="preserve">Po </w:t>
      </w:r>
      <w:r w:rsidR="005E6D83" w:rsidRPr="009532DC">
        <w:rPr>
          <w:rFonts w:ascii="Times New Roman" w:hAnsi="Times New Roman"/>
          <w:sz w:val="24"/>
          <w:szCs w:val="24"/>
        </w:rPr>
        <w:t>kështu</w:t>
      </w:r>
      <w:r w:rsidR="00134362" w:rsidRPr="009532DC">
        <w:rPr>
          <w:rFonts w:ascii="Times New Roman" w:hAnsi="Times New Roman"/>
          <w:sz w:val="24"/>
          <w:szCs w:val="24"/>
        </w:rPr>
        <w:t>, subjekti i interesuar shpjegoi n</w:t>
      </w:r>
      <w:r w:rsidR="00A71E32" w:rsidRPr="009532DC">
        <w:rPr>
          <w:rFonts w:ascii="Times New Roman" w:hAnsi="Times New Roman"/>
          <w:sz w:val="24"/>
          <w:szCs w:val="24"/>
        </w:rPr>
        <w:t>ë</w:t>
      </w:r>
      <w:r w:rsidR="00134362" w:rsidRPr="009532DC">
        <w:rPr>
          <w:rFonts w:ascii="Times New Roman" w:hAnsi="Times New Roman"/>
          <w:sz w:val="24"/>
          <w:szCs w:val="24"/>
        </w:rPr>
        <w:t xml:space="preserve"> seanc</w:t>
      </w:r>
      <w:r w:rsidR="00A71E32" w:rsidRPr="009532DC">
        <w:rPr>
          <w:rFonts w:ascii="Times New Roman" w:hAnsi="Times New Roman"/>
          <w:sz w:val="24"/>
          <w:szCs w:val="24"/>
        </w:rPr>
        <w:t>ë</w:t>
      </w:r>
      <w:r w:rsidR="00134362" w:rsidRPr="009532DC">
        <w:rPr>
          <w:rFonts w:ascii="Times New Roman" w:hAnsi="Times New Roman"/>
          <w:sz w:val="24"/>
          <w:szCs w:val="24"/>
        </w:rPr>
        <w:t xml:space="preserve"> plenare se Prokuroria e Posaçme vepron n</w:t>
      </w:r>
      <w:r w:rsidR="00A71E32" w:rsidRPr="009532DC">
        <w:rPr>
          <w:rFonts w:ascii="Times New Roman" w:hAnsi="Times New Roman"/>
          <w:sz w:val="24"/>
          <w:szCs w:val="24"/>
        </w:rPr>
        <w:t>ë</w:t>
      </w:r>
      <w:r w:rsidR="00134362" w:rsidRPr="009532DC">
        <w:rPr>
          <w:rFonts w:ascii="Times New Roman" w:hAnsi="Times New Roman"/>
          <w:sz w:val="24"/>
          <w:szCs w:val="24"/>
        </w:rPr>
        <w:t xml:space="preserve"> praktik</w:t>
      </w:r>
      <w:r w:rsidR="00A71E32" w:rsidRPr="009532DC">
        <w:rPr>
          <w:rFonts w:ascii="Times New Roman" w:hAnsi="Times New Roman"/>
          <w:sz w:val="24"/>
          <w:szCs w:val="24"/>
        </w:rPr>
        <w:t>ë</w:t>
      </w:r>
      <w:r w:rsidR="005E6D83" w:rsidRPr="009532DC">
        <w:rPr>
          <w:rFonts w:ascii="Times New Roman" w:hAnsi="Times New Roman"/>
          <w:sz w:val="24"/>
          <w:szCs w:val="24"/>
        </w:rPr>
        <w:t>,</w:t>
      </w:r>
      <w:r w:rsidR="00134362" w:rsidRPr="009532DC">
        <w:rPr>
          <w:rFonts w:ascii="Times New Roman" w:hAnsi="Times New Roman"/>
          <w:sz w:val="24"/>
          <w:szCs w:val="24"/>
        </w:rPr>
        <w:t xml:space="preserve"> duke iu referuar procedurave </w:t>
      </w:r>
      <w:r w:rsidR="000F79D7" w:rsidRPr="009532DC">
        <w:rPr>
          <w:rFonts w:ascii="Times New Roman" w:hAnsi="Times New Roman"/>
          <w:sz w:val="24"/>
          <w:szCs w:val="24"/>
        </w:rPr>
        <w:t xml:space="preserve">standarde të ekzaminimit kompjuterik të </w:t>
      </w:r>
      <w:r w:rsidR="005E6D83" w:rsidRPr="009532DC">
        <w:rPr>
          <w:rFonts w:ascii="Times New Roman" w:hAnsi="Times New Roman"/>
          <w:sz w:val="24"/>
          <w:szCs w:val="24"/>
        </w:rPr>
        <w:t>P</w:t>
      </w:r>
      <w:r w:rsidR="000F79D7" w:rsidRPr="009532DC">
        <w:rPr>
          <w:rFonts w:ascii="Times New Roman" w:hAnsi="Times New Roman"/>
          <w:sz w:val="24"/>
          <w:szCs w:val="24"/>
        </w:rPr>
        <w:t xml:space="preserve">olicisë </w:t>
      </w:r>
      <w:r w:rsidR="005E6D83" w:rsidRPr="009532DC">
        <w:rPr>
          <w:rFonts w:ascii="Times New Roman" w:hAnsi="Times New Roman"/>
          <w:sz w:val="24"/>
          <w:szCs w:val="24"/>
        </w:rPr>
        <w:t>S</w:t>
      </w:r>
      <w:r w:rsidR="000F79D7" w:rsidRPr="009532DC">
        <w:rPr>
          <w:rFonts w:ascii="Times New Roman" w:hAnsi="Times New Roman"/>
          <w:sz w:val="24"/>
          <w:szCs w:val="24"/>
        </w:rPr>
        <w:t>hkencore, udhëzimi</w:t>
      </w:r>
      <w:r w:rsidR="004A5AA1" w:rsidRPr="009532DC">
        <w:rPr>
          <w:rFonts w:ascii="Times New Roman" w:hAnsi="Times New Roman"/>
          <w:sz w:val="24"/>
          <w:szCs w:val="24"/>
        </w:rPr>
        <w:t>t t</w:t>
      </w:r>
      <w:r w:rsidR="00D070F9" w:rsidRPr="009532DC">
        <w:rPr>
          <w:rFonts w:ascii="Times New Roman" w:hAnsi="Times New Roman"/>
          <w:sz w:val="24"/>
          <w:szCs w:val="24"/>
        </w:rPr>
        <w:t>ë</w:t>
      </w:r>
      <w:r w:rsidR="000F79D7" w:rsidRPr="009532DC">
        <w:rPr>
          <w:rFonts w:ascii="Times New Roman" w:hAnsi="Times New Roman"/>
          <w:sz w:val="24"/>
          <w:szCs w:val="24"/>
        </w:rPr>
        <w:t xml:space="preserve"> INTERPOL</w:t>
      </w:r>
      <w:r w:rsidR="005E6D83" w:rsidRPr="009532DC">
        <w:rPr>
          <w:rFonts w:ascii="Times New Roman" w:hAnsi="Times New Roman"/>
          <w:sz w:val="24"/>
          <w:szCs w:val="24"/>
        </w:rPr>
        <w:t>-it</w:t>
      </w:r>
      <w:r w:rsidR="00F35722" w:rsidRPr="009532DC">
        <w:rPr>
          <w:rFonts w:ascii="Times New Roman" w:hAnsi="Times New Roman"/>
          <w:sz w:val="24"/>
          <w:szCs w:val="24"/>
        </w:rPr>
        <w:t>,</w:t>
      </w:r>
      <w:r w:rsidR="000F79D7" w:rsidRPr="009532DC">
        <w:rPr>
          <w:rFonts w:ascii="Times New Roman" w:hAnsi="Times New Roman"/>
          <w:sz w:val="24"/>
          <w:szCs w:val="24"/>
        </w:rPr>
        <w:t xml:space="preserve"> si dhe disa guida</w:t>
      </w:r>
      <w:r w:rsidR="004A5AA1" w:rsidRPr="009532DC">
        <w:rPr>
          <w:rFonts w:ascii="Times New Roman" w:hAnsi="Times New Roman"/>
          <w:sz w:val="24"/>
          <w:szCs w:val="24"/>
        </w:rPr>
        <w:t>ve</w:t>
      </w:r>
      <w:r w:rsidR="000F79D7" w:rsidRPr="009532DC">
        <w:rPr>
          <w:rFonts w:ascii="Times New Roman" w:hAnsi="Times New Roman"/>
          <w:sz w:val="24"/>
          <w:szCs w:val="24"/>
        </w:rPr>
        <w:t xml:space="preserve"> dhe udhëzues</w:t>
      </w:r>
      <w:r w:rsidR="004A5AA1" w:rsidRPr="009532DC">
        <w:rPr>
          <w:rFonts w:ascii="Times New Roman" w:hAnsi="Times New Roman"/>
          <w:sz w:val="24"/>
          <w:szCs w:val="24"/>
        </w:rPr>
        <w:t>ve</w:t>
      </w:r>
      <w:r w:rsidR="000F79D7" w:rsidRPr="009532DC">
        <w:rPr>
          <w:rFonts w:ascii="Times New Roman" w:hAnsi="Times New Roman"/>
          <w:sz w:val="24"/>
          <w:szCs w:val="24"/>
        </w:rPr>
        <w:t xml:space="preserve"> të Këshillit të Evropës. N</w:t>
      </w:r>
      <w:r w:rsidR="000173E8" w:rsidRPr="009532DC">
        <w:rPr>
          <w:rFonts w:ascii="Times New Roman" w:hAnsi="Times New Roman"/>
          <w:sz w:val="24"/>
          <w:szCs w:val="24"/>
        </w:rPr>
        <w:t>ë</w:t>
      </w:r>
      <w:r w:rsidR="000F79D7" w:rsidRPr="009532DC">
        <w:rPr>
          <w:rFonts w:ascii="Times New Roman" w:hAnsi="Times New Roman"/>
          <w:sz w:val="24"/>
          <w:szCs w:val="24"/>
        </w:rPr>
        <w:t xml:space="preserve"> k</w:t>
      </w:r>
      <w:r w:rsidR="000173E8" w:rsidRPr="009532DC">
        <w:rPr>
          <w:rFonts w:ascii="Times New Roman" w:hAnsi="Times New Roman"/>
          <w:sz w:val="24"/>
          <w:szCs w:val="24"/>
        </w:rPr>
        <w:t>ë</w:t>
      </w:r>
      <w:r w:rsidR="000F79D7" w:rsidRPr="009532DC">
        <w:rPr>
          <w:rFonts w:ascii="Times New Roman" w:hAnsi="Times New Roman"/>
          <w:sz w:val="24"/>
          <w:szCs w:val="24"/>
        </w:rPr>
        <w:t>t</w:t>
      </w:r>
      <w:r w:rsidR="000173E8" w:rsidRPr="009532DC">
        <w:rPr>
          <w:rFonts w:ascii="Times New Roman" w:hAnsi="Times New Roman"/>
          <w:sz w:val="24"/>
          <w:szCs w:val="24"/>
        </w:rPr>
        <w:t>ë</w:t>
      </w:r>
      <w:r w:rsidR="000F79D7" w:rsidRPr="009532DC">
        <w:rPr>
          <w:rFonts w:ascii="Times New Roman" w:hAnsi="Times New Roman"/>
          <w:sz w:val="24"/>
          <w:szCs w:val="24"/>
        </w:rPr>
        <w:t xml:space="preserve"> pik</w:t>
      </w:r>
      <w:r w:rsidR="000173E8" w:rsidRPr="009532DC">
        <w:rPr>
          <w:rFonts w:ascii="Times New Roman" w:hAnsi="Times New Roman"/>
          <w:sz w:val="24"/>
          <w:szCs w:val="24"/>
        </w:rPr>
        <w:t>ë</w:t>
      </w:r>
      <w:r w:rsidR="000F79D7" w:rsidRPr="009532DC">
        <w:rPr>
          <w:rFonts w:ascii="Times New Roman" w:hAnsi="Times New Roman"/>
          <w:sz w:val="24"/>
          <w:szCs w:val="24"/>
        </w:rPr>
        <w:t>, ndon</w:t>
      </w:r>
      <w:r w:rsidR="000173E8" w:rsidRPr="009532DC">
        <w:rPr>
          <w:rFonts w:ascii="Times New Roman" w:hAnsi="Times New Roman"/>
          <w:sz w:val="24"/>
          <w:szCs w:val="24"/>
        </w:rPr>
        <w:t>ë</w:t>
      </w:r>
      <w:r w:rsidR="000F79D7" w:rsidRPr="009532DC">
        <w:rPr>
          <w:rFonts w:ascii="Times New Roman" w:hAnsi="Times New Roman"/>
          <w:sz w:val="24"/>
          <w:szCs w:val="24"/>
        </w:rPr>
        <w:t>se vjetrimi i norm</w:t>
      </w:r>
      <w:r w:rsidR="000173E8" w:rsidRPr="009532DC">
        <w:rPr>
          <w:rFonts w:ascii="Times New Roman" w:hAnsi="Times New Roman"/>
          <w:sz w:val="24"/>
          <w:szCs w:val="24"/>
        </w:rPr>
        <w:t>ë</w:t>
      </w:r>
      <w:r w:rsidR="000F79D7" w:rsidRPr="009532DC">
        <w:rPr>
          <w:rFonts w:ascii="Times New Roman" w:hAnsi="Times New Roman"/>
          <w:sz w:val="24"/>
          <w:szCs w:val="24"/>
        </w:rPr>
        <w:t>s nuk p</w:t>
      </w:r>
      <w:r w:rsidR="000173E8" w:rsidRPr="009532DC">
        <w:rPr>
          <w:rFonts w:ascii="Times New Roman" w:hAnsi="Times New Roman"/>
          <w:sz w:val="24"/>
          <w:szCs w:val="24"/>
        </w:rPr>
        <w:t>ë</w:t>
      </w:r>
      <w:r w:rsidR="000F79D7" w:rsidRPr="009532DC">
        <w:rPr>
          <w:rFonts w:ascii="Times New Roman" w:hAnsi="Times New Roman"/>
          <w:sz w:val="24"/>
          <w:szCs w:val="24"/>
        </w:rPr>
        <w:t>rb</w:t>
      </w:r>
      <w:r w:rsidR="000173E8" w:rsidRPr="009532DC">
        <w:rPr>
          <w:rFonts w:ascii="Times New Roman" w:hAnsi="Times New Roman"/>
          <w:sz w:val="24"/>
          <w:szCs w:val="24"/>
        </w:rPr>
        <w:t>ë</w:t>
      </w:r>
      <w:r w:rsidR="000F79D7" w:rsidRPr="009532DC">
        <w:rPr>
          <w:rFonts w:ascii="Times New Roman" w:hAnsi="Times New Roman"/>
          <w:sz w:val="24"/>
          <w:szCs w:val="24"/>
        </w:rPr>
        <w:t xml:space="preserve">n </w:t>
      </w:r>
      <w:r w:rsidR="000F79D7" w:rsidRPr="009532DC">
        <w:rPr>
          <w:rFonts w:ascii="Times New Roman" w:hAnsi="Times New Roman"/>
          <w:i/>
          <w:sz w:val="24"/>
          <w:szCs w:val="24"/>
        </w:rPr>
        <w:t>per se</w:t>
      </w:r>
      <w:r w:rsidR="000F79D7" w:rsidRPr="009532DC">
        <w:rPr>
          <w:rFonts w:ascii="Times New Roman" w:hAnsi="Times New Roman"/>
          <w:sz w:val="24"/>
          <w:szCs w:val="24"/>
        </w:rPr>
        <w:t xml:space="preserve"> </w:t>
      </w:r>
      <w:r w:rsidR="00F35722" w:rsidRPr="009532DC">
        <w:rPr>
          <w:rFonts w:ascii="Times New Roman" w:hAnsi="Times New Roman"/>
          <w:sz w:val="24"/>
          <w:szCs w:val="24"/>
        </w:rPr>
        <w:t>shkak p</w:t>
      </w:r>
      <w:r w:rsidR="00974C23" w:rsidRPr="009532DC">
        <w:rPr>
          <w:rFonts w:ascii="Times New Roman" w:hAnsi="Times New Roman"/>
          <w:sz w:val="24"/>
          <w:szCs w:val="24"/>
        </w:rPr>
        <w:t>ë</w:t>
      </w:r>
      <w:r w:rsidR="00F35722" w:rsidRPr="009532DC">
        <w:rPr>
          <w:rFonts w:ascii="Times New Roman" w:hAnsi="Times New Roman"/>
          <w:sz w:val="24"/>
          <w:szCs w:val="24"/>
        </w:rPr>
        <w:t xml:space="preserve">r </w:t>
      </w:r>
      <w:r w:rsidR="000173E8" w:rsidRPr="009532DC">
        <w:rPr>
          <w:rFonts w:ascii="Times New Roman" w:hAnsi="Times New Roman"/>
          <w:sz w:val="24"/>
          <w:szCs w:val="24"/>
        </w:rPr>
        <w:t>cenim</w:t>
      </w:r>
      <w:r w:rsidR="00F35722" w:rsidRPr="009532DC">
        <w:rPr>
          <w:rFonts w:ascii="Times New Roman" w:hAnsi="Times New Roman"/>
          <w:sz w:val="24"/>
          <w:szCs w:val="24"/>
        </w:rPr>
        <w:t>in</w:t>
      </w:r>
      <w:r w:rsidR="000F79D7" w:rsidRPr="009532DC">
        <w:rPr>
          <w:rFonts w:ascii="Times New Roman" w:hAnsi="Times New Roman"/>
          <w:sz w:val="24"/>
          <w:szCs w:val="24"/>
        </w:rPr>
        <w:t xml:space="preserve"> </w:t>
      </w:r>
      <w:r w:rsidR="00F35722" w:rsidRPr="009532DC">
        <w:rPr>
          <w:rFonts w:ascii="Times New Roman" w:hAnsi="Times New Roman"/>
          <w:sz w:val="24"/>
          <w:szCs w:val="24"/>
        </w:rPr>
        <w:t>e</w:t>
      </w:r>
      <w:r w:rsidR="000F79D7" w:rsidRPr="009532DC">
        <w:rPr>
          <w:rFonts w:ascii="Times New Roman" w:hAnsi="Times New Roman"/>
          <w:sz w:val="24"/>
          <w:szCs w:val="24"/>
        </w:rPr>
        <w:t xml:space="preserve"> t</w:t>
      </w:r>
      <w:r w:rsidR="000173E8" w:rsidRPr="009532DC">
        <w:rPr>
          <w:rFonts w:ascii="Times New Roman" w:hAnsi="Times New Roman"/>
          <w:sz w:val="24"/>
          <w:szCs w:val="24"/>
        </w:rPr>
        <w:t>ë</w:t>
      </w:r>
      <w:r w:rsidR="000F79D7" w:rsidRPr="009532DC">
        <w:rPr>
          <w:rFonts w:ascii="Times New Roman" w:hAnsi="Times New Roman"/>
          <w:sz w:val="24"/>
          <w:szCs w:val="24"/>
        </w:rPr>
        <w:t xml:space="preserve"> drejtave t</w:t>
      </w:r>
      <w:r w:rsidR="000173E8" w:rsidRPr="009532DC">
        <w:rPr>
          <w:rFonts w:ascii="Times New Roman" w:hAnsi="Times New Roman"/>
          <w:sz w:val="24"/>
          <w:szCs w:val="24"/>
        </w:rPr>
        <w:t>ë</w:t>
      </w:r>
      <w:r w:rsidR="000F79D7" w:rsidRPr="009532DC">
        <w:rPr>
          <w:rFonts w:ascii="Times New Roman" w:hAnsi="Times New Roman"/>
          <w:sz w:val="24"/>
          <w:szCs w:val="24"/>
        </w:rPr>
        <w:t xml:space="preserve"> individit</w:t>
      </w:r>
      <w:r w:rsidR="00F35722" w:rsidRPr="009532DC">
        <w:rPr>
          <w:rFonts w:ascii="Times New Roman" w:hAnsi="Times New Roman"/>
          <w:sz w:val="24"/>
          <w:szCs w:val="24"/>
        </w:rPr>
        <w:t xml:space="preserve"> (</w:t>
      </w:r>
      <w:r w:rsidR="00F35722" w:rsidRPr="009532DC">
        <w:rPr>
          <w:rFonts w:ascii="Times New Roman" w:hAnsi="Times New Roman"/>
          <w:i/>
          <w:sz w:val="24"/>
          <w:szCs w:val="24"/>
        </w:rPr>
        <w:t xml:space="preserve">shih vendimin </w:t>
      </w:r>
      <w:r w:rsidR="009B649E" w:rsidRPr="009532DC">
        <w:rPr>
          <w:rFonts w:ascii="Times New Roman" w:hAnsi="Times New Roman"/>
          <w:i/>
          <w:sz w:val="24"/>
          <w:szCs w:val="24"/>
        </w:rPr>
        <w:t>nr. 69, dat</w:t>
      </w:r>
      <w:r w:rsidR="00974C23" w:rsidRPr="009532DC">
        <w:rPr>
          <w:rFonts w:ascii="Times New Roman" w:hAnsi="Times New Roman"/>
          <w:i/>
          <w:sz w:val="24"/>
          <w:szCs w:val="24"/>
        </w:rPr>
        <w:t>ë</w:t>
      </w:r>
      <w:r w:rsidR="009B649E" w:rsidRPr="009532DC">
        <w:rPr>
          <w:rFonts w:ascii="Times New Roman" w:hAnsi="Times New Roman"/>
          <w:i/>
          <w:sz w:val="24"/>
          <w:szCs w:val="24"/>
        </w:rPr>
        <w:t xml:space="preserve"> 27.12.2023 t</w:t>
      </w:r>
      <w:r w:rsidR="00974C23" w:rsidRPr="009532DC">
        <w:rPr>
          <w:rFonts w:ascii="Times New Roman" w:hAnsi="Times New Roman"/>
          <w:i/>
          <w:sz w:val="24"/>
          <w:szCs w:val="24"/>
        </w:rPr>
        <w:t>ë</w:t>
      </w:r>
      <w:r w:rsidR="009B649E" w:rsidRPr="009532DC">
        <w:rPr>
          <w:rFonts w:ascii="Times New Roman" w:hAnsi="Times New Roman"/>
          <w:i/>
          <w:sz w:val="24"/>
          <w:szCs w:val="24"/>
        </w:rPr>
        <w:t xml:space="preserve"> Gjykat</w:t>
      </w:r>
      <w:r w:rsidR="00974C23" w:rsidRPr="009532DC">
        <w:rPr>
          <w:rFonts w:ascii="Times New Roman" w:hAnsi="Times New Roman"/>
          <w:i/>
          <w:sz w:val="24"/>
          <w:szCs w:val="24"/>
        </w:rPr>
        <w:t>ë</w:t>
      </w:r>
      <w:r w:rsidR="009B649E" w:rsidRPr="009532DC">
        <w:rPr>
          <w:rFonts w:ascii="Times New Roman" w:hAnsi="Times New Roman"/>
          <w:i/>
          <w:sz w:val="24"/>
          <w:szCs w:val="24"/>
        </w:rPr>
        <w:t>s Kushtetuese</w:t>
      </w:r>
      <w:r w:rsidR="009B649E" w:rsidRPr="009532DC">
        <w:rPr>
          <w:rFonts w:ascii="Times New Roman" w:hAnsi="Times New Roman"/>
          <w:sz w:val="24"/>
          <w:szCs w:val="24"/>
        </w:rPr>
        <w:t>)</w:t>
      </w:r>
      <w:r w:rsidR="000F79D7" w:rsidRPr="009532DC">
        <w:rPr>
          <w:rFonts w:ascii="Times New Roman" w:hAnsi="Times New Roman"/>
          <w:sz w:val="24"/>
          <w:szCs w:val="24"/>
        </w:rPr>
        <w:t xml:space="preserve">, </w:t>
      </w:r>
      <w:r w:rsidR="00134362" w:rsidRPr="009532DC">
        <w:rPr>
          <w:rFonts w:ascii="Times New Roman" w:hAnsi="Times New Roman"/>
          <w:sz w:val="24"/>
          <w:szCs w:val="24"/>
        </w:rPr>
        <w:t>Gjykata</w:t>
      </w:r>
      <w:r w:rsidR="00F35722" w:rsidRPr="009532DC">
        <w:rPr>
          <w:rFonts w:ascii="Times New Roman" w:hAnsi="Times New Roman"/>
          <w:sz w:val="24"/>
          <w:szCs w:val="24"/>
        </w:rPr>
        <w:t xml:space="preserve"> sjell n</w:t>
      </w:r>
      <w:r w:rsidR="00974C23" w:rsidRPr="009532DC">
        <w:rPr>
          <w:rFonts w:ascii="Times New Roman" w:hAnsi="Times New Roman"/>
          <w:sz w:val="24"/>
          <w:szCs w:val="24"/>
        </w:rPr>
        <w:t>ë</w:t>
      </w:r>
      <w:r w:rsidR="00F35722" w:rsidRPr="009532DC">
        <w:rPr>
          <w:rFonts w:ascii="Times New Roman" w:hAnsi="Times New Roman"/>
          <w:sz w:val="24"/>
          <w:szCs w:val="24"/>
        </w:rPr>
        <w:t xml:space="preserve"> v</w:t>
      </w:r>
      <w:r w:rsidR="00974C23" w:rsidRPr="009532DC">
        <w:rPr>
          <w:rFonts w:ascii="Times New Roman" w:hAnsi="Times New Roman"/>
          <w:sz w:val="24"/>
          <w:szCs w:val="24"/>
        </w:rPr>
        <w:t>ë</w:t>
      </w:r>
      <w:r w:rsidR="00F35722" w:rsidRPr="009532DC">
        <w:rPr>
          <w:rFonts w:ascii="Times New Roman" w:hAnsi="Times New Roman"/>
          <w:sz w:val="24"/>
          <w:szCs w:val="24"/>
        </w:rPr>
        <w:t>mendje</w:t>
      </w:r>
      <w:r w:rsidR="00134362" w:rsidRPr="009532DC">
        <w:rPr>
          <w:rFonts w:ascii="Times New Roman" w:hAnsi="Times New Roman"/>
          <w:sz w:val="24"/>
          <w:szCs w:val="24"/>
        </w:rPr>
        <w:t xml:space="preserve"> nevoj</w:t>
      </w:r>
      <w:r w:rsidR="00A71E32" w:rsidRPr="009532DC">
        <w:rPr>
          <w:rFonts w:ascii="Times New Roman" w:hAnsi="Times New Roman"/>
          <w:sz w:val="24"/>
          <w:szCs w:val="24"/>
        </w:rPr>
        <w:t>ë</w:t>
      </w:r>
      <w:r w:rsidR="00134362" w:rsidRPr="009532DC">
        <w:rPr>
          <w:rFonts w:ascii="Times New Roman" w:hAnsi="Times New Roman"/>
          <w:sz w:val="24"/>
          <w:szCs w:val="24"/>
        </w:rPr>
        <w:t>n e p</w:t>
      </w:r>
      <w:r w:rsidR="00A71E32" w:rsidRPr="009532DC">
        <w:rPr>
          <w:rFonts w:ascii="Times New Roman" w:hAnsi="Times New Roman"/>
          <w:sz w:val="24"/>
          <w:szCs w:val="24"/>
        </w:rPr>
        <w:t>ë</w:t>
      </w:r>
      <w:r w:rsidR="00134362" w:rsidRPr="009532DC">
        <w:rPr>
          <w:rFonts w:ascii="Times New Roman" w:hAnsi="Times New Roman"/>
          <w:sz w:val="24"/>
          <w:szCs w:val="24"/>
        </w:rPr>
        <w:t>rdit</w:t>
      </w:r>
      <w:r w:rsidR="00A71E32" w:rsidRPr="009532DC">
        <w:rPr>
          <w:rFonts w:ascii="Times New Roman" w:hAnsi="Times New Roman"/>
          <w:sz w:val="24"/>
          <w:szCs w:val="24"/>
        </w:rPr>
        <w:t>ë</w:t>
      </w:r>
      <w:r w:rsidR="00134362" w:rsidRPr="009532DC">
        <w:rPr>
          <w:rFonts w:ascii="Times New Roman" w:hAnsi="Times New Roman"/>
          <w:sz w:val="24"/>
          <w:szCs w:val="24"/>
        </w:rPr>
        <w:t>simit n</w:t>
      </w:r>
      <w:r w:rsidR="00A71E32" w:rsidRPr="009532DC">
        <w:rPr>
          <w:rFonts w:ascii="Times New Roman" w:hAnsi="Times New Roman"/>
          <w:sz w:val="24"/>
          <w:szCs w:val="24"/>
        </w:rPr>
        <w:t>ë</w:t>
      </w:r>
      <w:r w:rsidR="00134362" w:rsidRPr="009532DC">
        <w:rPr>
          <w:rFonts w:ascii="Times New Roman" w:hAnsi="Times New Roman"/>
          <w:sz w:val="24"/>
          <w:szCs w:val="24"/>
        </w:rPr>
        <w:t xml:space="preserve"> </w:t>
      </w:r>
      <w:r w:rsidR="000F79D7" w:rsidRPr="009532DC">
        <w:rPr>
          <w:rFonts w:ascii="Times New Roman" w:hAnsi="Times New Roman"/>
          <w:sz w:val="24"/>
          <w:szCs w:val="24"/>
        </w:rPr>
        <w:t>t</w:t>
      </w:r>
      <w:r w:rsidR="000173E8" w:rsidRPr="009532DC">
        <w:rPr>
          <w:rFonts w:ascii="Times New Roman" w:hAnsi="Times New Roman"/>
          <w:sz w:val="24"/>
          <w:szCs w:val="24"/>
        </w:rPr>
        <w:t>ë</w:t>
      </w:r>
      <w:r w:rsidR="000F79D7" w:rsidRPr="009532DC">
        <w:rPr>
          <w:rFonts w:ascii="Times New Roman" w:hAnsi="Times New Roman"/>
          <w:sz w:val="24"/>
          <w:szCs w:val="24"/>
        </w:rPr>
        <w:t xml:space="preserve"> ardhmen </w:t>
      </w:r>
      <w:r w:rsidR="00134362" w:rsidRPr="009532DC">
        <w:rPr>
          <w:rFonts w:ascii="Times New Roman" w:hAnsi="Times New Roman"/>
          <w:sz w:val="24"/>
          <w:szCs w:val="24"/>
        </w:rPr>
        <w:t>nga</w:t>
      </w:r>
      <w:r w:rsidR="000F79D7" w:rsidRPr="009532DC">
        <w:rPr>
          <w:rFonts w:ascii="Times New Roman" w:hAnsi="Times New Roman"/>
          <w:sz w:val="24"/>
          <w:szCs w:val="24"/>
        </w:rPr>
        <w:t xml:space="preserve"> ligjv</w:t>
      </w:r>
      <w:r w:rsidR="000173E8" w:rsidRPr="009532DC">
        <w:rPr>
          <w:rFonts w:ascii="Times New Roman" w:hAnsi="Times New Roman"/>
          <w:sz w:val="24"/>
          <w:szCs w:val="24"/>
        </w:rPr>
        <w:t>ë</w:t>
      </w:r>
      <w:r w:rsidR="000F79D7" w:rsidRPr="009532DC">
        <w:rPr>
          <w:rFonts w:ascii="Times New Roman" w:hAnsi="Times New Roman"/>
          <w:sz w:val="24"/>
          <w:szCs w:val="24"/>
        </w:rPr>
        <w:t>n</w:t>
      </w:r>
      <w:r w:rsidR="000173E8" w:rsidRPr="009532DC">
        <w:rPr>
          <w:rFonts w:ascii="Times New Roman" w:hAnsi="Times New Roman"/>
          <w:sz w:val="24"/>
          <w:szCs w:val="24"/>
        </w:rPr>
        <w:t>ë</w:t>
      </w:r>
      <w:r w:rsidR="000F79D7" w:rsidRPr="009532DC">
        <w:rPr>
          <w:rFonts w:ascii="Times New Roman" w:hAnsi="Times New Roman"/>
          <w:sz w:val="24"/>
          <w:szCs w:val="24"/>
        </w:rPr>
        <w:t>si</w:t>
      </w:r>
      <w:r w:rsidR="00134362" w:rsidRPr="009532DC">
        <w:rPr>
          <w:rFonts w:ascii="Times New Roman" w:hAnsi="Times New Roman"/>
          <w:sz w:val="24"/>
          <w:szCs w:val="24"/>
        </w:rPr>
        <w:t xml:space="preserv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rregullave ligjore q</w:t>
      </w:r>
      <w:r w:rsidR="00A71E32" w:rsidRPr="009532DC">
        <w:rPr>
          <w:rFonts w:ascii="Times New Roman" w:hAnsi="Times New Roman"/>
          <w:sz w:val="24"/>
          <w:szCs w:val="24"/>
        </w:rPr>
        <w:t>ë</w:t>
      </w:r>
      <w:r w:rsidR="00134362" w:rsidRPr="009532DC">
        <w:rPr>
          <w:rFonts w:ascii="Times New Roman" w:hAnsi="Times New Roman"/>
          <w:sz w:val="24"/>
          <w:szCs w:val="24"/>
        </w:rPr>
        <w:t xml:space="preserve"> lidhen me procedur</w:t>
      </w:r>
      <w:r w:rsidR="00A71E32" w:rsidRPr="009532DC">
        <w:rPr>
          <w:rFonts w:ascii="Times New Roman" w:hAnsi="Times New Roman"/>
          <w:sz w:val="24"/>
          <w:szCs w:val="24"/>
        </w:rPr>
        <w:t>ë</w:t>
      </w:r>
      <w:r w:rsidR="00134362" w:rsidRPr="009532DC">
        <w:rPr>
          <w:rFonts w:ascii="Times New Roman" w:hAnsi="Times New Roman"/>
          <w:sz w:val="24"/>
          <w:szCs w:val="24"/>
        </w:rPr>
        <w:t>n e sekuestrimit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dh</w:t>
      </w:r>
      <w:r w:rsidR="00A71E32" w:rsidRPr="009532DC">
        <w:rPr>
          <w:rFonts w:ascii="Times New Roman" w:hAnsi="Times New Roman"/>
          <w:sz w:val="24"/>
          <w:szCs w:val="24"/>
        </w:rPr>
        <w:t>ë</w:t>
      </w:r>
      <w:r w:rsidR="00134362" w:rsidRPr="009532DC">
        <w:rPr>
          <w:rFonts w:ascii="Times New Roman" w:hAnsi="Times New Roman"/>
          <w:sz w:val="24"/>
          <w:szCs w:val="24"/>
        </w:rPr>
        <w:t>nave kompjuterike,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cilat duhet t’</w:t>
      </w:r>
      <w:r w:rsidR="005E6D83" w:rsidRPr="009532DC">
        <w:rPr>
          <w:rFonts w:ascii="Times New Roman" w:hAnsi="Times New Roman"/>
          <w:sz w:val="24"/>
          <w:szCs w:val="24"/>
        </w:rPr>
        <w:t>u</w:t>
      </w:r>
      <w:r w:rsidR="00134362" w:rsidRPr="009532DC">
        <w:rPr>
          <w:rFonts w:ascii="Times New Roman" w:hAnsi="Times New Roman"/>
          <w:sz w:val="24"/>
          <w:szCs w:val="24"/>
        </w:rPr>
        <w:t xml:space="preserve"> p</w:t>
      </w:r>
      <w:r w:rsidR="00A71E32" w:rsidRPr="009532DC">
        <w:rPr>
          <w:rFonts w:ascii="Times New Roman" w:hAnsi="Times New Roman"/>
          <w:sz w:val="24"/>
          <w:szCs w:val="24"/>
        </w:rPr>
        <w:t>ë</w:t>
      </w:r>
      <w:r w:rsidR="00134362" w:rsidRPr="009532DC">
        <w:rPr>
          <w:rFonts w:ascii="Times New Roman" w:hAnsi="Times New Roman"/>
          <w:sz w:val="24"/>
          <w:szCs w:val="24"/>
        </w:rPr>
        <w:t xml:space="preserve">rgjigjen si duhet </w:t>
      </w:r>
      <w:r w:rsidR="00D11602" w:rsidRPr="009532DC">
        <w:rPr>
          <w:rFonts w:ascii="Times New Roman" w:hAnsi="Times New Roman"/>
          <w:sz w:val="24"/>
          <w:szCs w:val="24"/>
        </w:rPr>
        <w:t>zhvillime</w:t>
      </w:r>
      <w:r w:rsidR="00134362" w:rsidRPr="009532DC">
        <w:rPr>
          <w:rFonts w:ascii="Times New Roman" w:hAnsi="Times New Roman"/>
          <w:sz w:val="24"/>
          <w:szCs w:val="24"/>
        </w:rPr>
        <w:t>ve</w:t>
      </w:r>
      <w:r w:rsidR="00D11602" w:rsidRPr="009532DC">
        <w:rPr>
          <w:rFonts w:ascii="Times New Roman" w:hAnsi="Times New Roman"/>
          <w:sz w:val="24"/>
          <w:szCs w:val="24"/>
        </w:rPr>
        <w:t xml:space="preserve"> aktuale të teknologjisë së informacionit</w:t>
      </w:r>
      <w:r w:rsidR="00134362" w:rsidRPr="009532DC">
        <w:rPr>
          <w:rFonts w:ascii="Times New Roman" w:hAnsi="Times New Roman"/>
          <w:sz w:val="24"/>
          <w:szCs w:val="24"/>
        </w:rPr>
        <w:t>, nevoj</w:t>
      </w:r>
      <w:r w:rsidR="00A71E32" w:rsidRPr="009532DC">
        <w:rPr>
          <w:rFonts w:ascii="Times New Roman" w:hAnsi="Times New Roman"/>
          <w:sz w:val="24"/>
          <w:szCs w:val="24"/>
        </w:rPr>
        <w:t>ë</w:t>
      </w:r>
      <w:r w:rsidR="00134362" w:rsidRPr="009532DC">
        <w:rPr>
          <w:rFonts w:ascii="Times New Roman" w:hAnsi="Times New Roman"/>
          <w:sz w:val="24"/>
          <w:szCs w:val="24"/>
        </w:rPr>
        <w:t>s p</w:t>
      </w:r>
      <w:r w:rsidR="00A71E32" w:rsidRPr="009532DC">
        <w:rPr>
          <w:rFonts w:ascii="Times New Roman" w:hAnsi="Times New Roman"/>
          <w:sz w:val="24"/>
          <w:szCs w:val="24"/>
        </w:rPr>
        <w:t>ë</w:t>
      </w:r>
      <w:r w:rsidR="00134362" w:rsidRPr="009532DC">
        <w:rPr>
          <w:rFonts w:ascii="Times New Roman" w:hAnsi="Times New Roman"/>
          <w:sz w:val="24"/>
          <w:szCs w:val="24"/>
        </w:rPr>
        <w:t>r hetime efektive, por mbi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gjitha mbrojtjes efektive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lirive themelore t</w:t>
      </w:r>
      <w:r w:rsidR="00A71E32" w:rsidRPr="009532DC">
        <w:rPr>
          <w:rFonts w:ascii="Times New Roman" w:hAnsi="Times New Roman"/>
          <w:sz w:val="24"/>
          <w:szCs w:val="24"/>
        </w:rPr>
        <w:t>ë</w:t>
      </w:r>
      <w:r w:rsidR="00134362" w:rsidRPr="009532DC">
        <w:rPr>
          <w:rFonts w:ascii="Times New Roman" w:hAnsi="Times New Roman"/>
          <w:sz w:val="24"/>
          <w:szCs w:val="24"/>
        </w:rPr>
        <w:t xml:space="preserve"> individit</w:t>
      </w:r>
      <w:r w:rsidR="00D11602" w:rsidRPr="009532DC">
        <w:rPr>
          <w:rFonts w:ascii="Times New Roman" w:hAnsi="Times New Roman"/>
          <w:sz w:val="24"/>
          <w:szCs w:val="24"/>
        </w:rPr>
        <w:t>.</w:t>
      </w:r>
      <w:r w:rsidR="00597193" w:rsidRPr="009532DC">
        <w:rPr>
          <w:rFonts w:ascii="Times New Roman" w:hAnsi="Times New Roman"/>
          <w:sz w:val="24"/>
          <w:szCs w:val="24"/>
        </w:rPr>
        <w:t xml:space="preserve"> Kjo me qëllim garantimin e një kornize ligjore të qartë dhe të saktë për administrimin dhe përpunimin e të dhënave elektronike të marra gjatë sekuestrimit të tyre.</w:t>
      </w:r>
    </w:p>
    <w:p w14:paraId="5D2D57F4" w14:textId="77777777" w:rsidR="00D3567E" w:rsidRPr="009532DC" w:rsidRDefault="000173E8"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2F20B5" w:rsidRPr="009532DC">
        <w:rPr>
          <w:rFonts w:ascii="Times New Roman" w:hAnsi="Times New Roman"/>
          <w:sz w:val="24"/>
          <w:szCs w:val="24"/>
        </w:rPr>
        <w:t>ë</w:t>
      </w:r>
      <w:r w:rsidRPr="009532DC">
        <w:rPr>
          <w:rFonts w:ascii="Times New Roman" w:hAnsi="Times New Roman"/>
          <w:sz w:val="24"/>
          <w:szCs w:val="24"/>
        </w:rPr>
        <w:t xml:space="preserve"> vijim t</w:t>
      </w:r>
      <w:r w:rsidR="002F20B5" w:rsidRPr="009532DC">
        <w:rPr>
          <w:rFonts w:ascii="Times New Roman" w:hAnsi="Times New Roman"/>
          <w:sz w:val="24"/>
          <w:szCs w:val="24"/>
        </w:rPr>
        <w:t>ë</w:t>
      </w:r>
      <w:r w:rsidRPr="009532DC">
        <w:rPr>
          <w:rFonts w:ascii="Times New Roman" w:hAnsi="Times New Roman"/>
          <w:sz w:val="24"/>
          <w:szCs w:val="24"/>
        </w:rPr>
        <w:t xml:space="preserve"> analiz</w:t>
      </w:r>
      <w:r w:rsidR="002F20B5" w:rsidRPr="009532DC">
        <w:rPr>
          <w:rFonts w:ascii="Times New Roman" w:hAnsi="Times New Roman"/>
          <w:sz w:val="24"/>
          <w:szCs w:val="24"/>
        </w:rPr>
        <w:t>ë</w:t>
      </w:r>
      <w:r w:rsidRPr="009532DC">
        <w:rPr>
          <w:rFonts w:ascii="Times New Roman" w:hAnsi="Times New Roman"/>
          <w:sz w:val="24"/>
          <w:szCs w:val="24"/>
        </w:rPr>
        <w:t>s s</w:t>
      </w:r>
      <w:r w:rsidR="002F20B5" w:rsidRPr="009532DC">
        <w:rPr>
          <w:rFonts w:ascii="Times New Roman" w:hAnsi="Times New Roman"/>
          <w:sz w:val="24"/>
          <w:szCs w:val="24"/>
        </w:rPr>
        <w:t>ë</w:t>
      </w:r>
      <w:r w:rsidRPr="009532DC">
        <w:rPr>
          <w:rFonts w:ascii="Times New Roman" w:hAnsi="Times New Roman"/>
          <w:sz w:val="24"/>
          <w:szCs w:val="24"/>
        </w:rPr>
        <w:t xml:space="preserve"> kriterit t</w:t>
      </w:r>
      <w:r w:rsidR="002F20B5" w:rsidRPr="009532DC">
        <w:rPr>
          <w:rFonts w:ascii="Times New Roman" w:hAnsi="Times New Roman"/>
          <w:sz w:val="24"/>
          <w:szCs w:val="24"/>
        </w:rPr>
        <w:t>ë</w:t>
      </w:r>
      <w:r w:rsidRPr="009532DC">
        <w:rPr>
          <w:rFonts w:ascii="Times New Roman" w:hAnsi="Times New Roman"/>
          <w:sz w:val="24"/>
          <w:szCs w:val="24"/>
        </w:rPr>
        <w:t xml:space="preserve"> proporcionalitetit, Gjykata</w:t>
      </w:r>
      <w:r w:rsidR="005E6D83" w:rsidRPr="009532DC">
        <w:rPr>
          <w:rFonts w:ascii="Times New Roman" w:hAnsi="Times New Roman"/>
          <w:sz w:val="24"/>
          <w:szCs w:val="24"/>
        </w:rPr>
        <w:t>,</w:t>
      </w:r>
      <w:r w:rsidRPr="009532DC">
        <w:rPr>
          <w:rFonts w:ascii="Times New Roman" w:hAnsi="Times New Roman"/>
          <w:sz w:val="24"/>
          <w:szCs w:val="24"/>
        </w:rPr>
        <w:t xml:space="preserve"> </w:t>
      </w:r>
      <w:r w:rsidR="009B649E" w:rsidRPr="009532DC">
        <w:rPr>
          <w:rFonts w:ascii="Times New Roman" w:hAnsi="Times New Roman"/>
          <w:sz w:val="24"/>
          <w:szCs w:val="24"/>
        </w:rPr>
        <w:t>duke u bazuar n</w:t>
      </w:r>
      <w:r w:rsidR="00974C23" w:rsidRPr="009532DC">
        <w:rPr>
          <w:rFonts w:ascii="Times New Roman" w:hAnsi="Times New Roman"/>
          <w:sz w:val="24"/>
          <w:szCs w:val="24"/>
        </w:rPr>
        <w:t>ë</w:t>
      </w:r>
      <w:r w:rsidR="009B649E" w:rsidRPr="009532DC">
        <w:rPr>
          <w:rFonts w:ascii="Times New Roman" w:hAnsi="Times New Roman"/>
          <w:sz w:val="24"/>
          <w:szCs w:val="24"/>
        </w:rPr>
        <w:t xml:space="preserve"> standardet kushtetuese dhe konventore, </w:t>
      </w:r>
      <w:r w:rsidR="00D67C47" w:rsidRPr="009532DC">
        <w:rPr>
          <w:rFonts w:ascii="Times New Roman" w:hAnsi="Times New Roman"/>
          <w:sz w:val="24"/>
          <w:szCs w:val="24"/>
        </w:rPr>
        <w:t>do t</w:t>
      </w:r>
      <w:r w:rsidR="00930375" w:rsidRPr="009532DC">
        <w:rPr>
          <w:rFonts w:ascii="Times New Roman" w:hAnsi="Times New Roman"/>
          <w:sz w:val="24"/>
          <w:szCs w:val="24"/>
        </w:rPr>
        <w:t>ë</w:t>
      </w:r>
      <w:r w:rsidR="00D67C47" w:rsidRPr="009532DC">
        <w:rPr>
          <w:rFonts w:ascii="Times New Roman" w:hAnsi="Times New Roman"/>
          <w:sz w:val="24"/>
          <w:szCs w:val="24"/>
        </w:rPr>
        <w:t xml:space="preserve"> shqyrtoj</w:t>
      </w:r>
      <w:r w:rsidR="00930375" w:rsidRPr="009532DC">
        <w:rPr>
          <w:rFonts w:ascii="Times New Roman" w:hAnsi="Times New Roman"/>
          <w:sz w:val="24"/>
          <w:szCs w:val="24"/>
        </w:rPr>
        <w:t>ë</w:t>
      </w:r>
      <w:r w:rsidR="00D67C47" w:rsidRPr="009532DC">
        <w:rPr>
          <w:rFonts w:ascii="Times New Roman" w:hAnsi="Times New Roman"/>
          <w:sz w:val="24"/>
          <w:szCs w:val="24"/>
        </w:rPr>
        <w:t xml:space="preserve"> </w:t>
      </w:r>
      <w:r w:rsidR="003A41B4" w:rsidRPr="009532DC">
        <w:rPr>
          <w:rFonts w:ascii="Times New Roman" w:hAnsi="Times New Roman"/>
          <w:sz w:val="24"/>
          <w:szCs w:val="24"/>
        </w:rPr>
        <w:t xml:space="preserve">nëse ndërhyrja </w:t>
      </w:r>
      <w:r w:rsidR="005E322F" w:rsidRPr="009532DC">
        <w:rPr>
          <w:rFonts w:ascii="Times New Roman" w:hAnsi="Times New Roman"/>
          <w:sz w:val="24"/>
          <w:szCs w:val="24"/>
        </w:rPr>
        <w:t>n</w:t>
      </w:r>
      <w:r w:rsidR="004067FA" w:rsidRPr="009532DC">
        <w:rPr>
          <w:rFonts w:ascii="Times New Roman" w:hAnsi="Times New Roman"/>
          <w:sz w:val="24"/>
          <w:szCs w:val="24"/>
        </w:rPr>
        <w:t>ë</w:t>
      </w:r>
      <w:r w:rsidR="005E322F" w:rsidRPr="009532DC">
        <w:rPr>
          <w:rFonts w:ascii="Times New Roman" w:hAnsi="Times New Roman"/>
          <w:sz w:val="24"/>
          <w:szCs w:val="24"/>
        </w:rPr>
        <w:t xml:space="preserve"> </w:t>
      </w:r>
      <w:r w:rsidR="003A41B4" w:rsidRPr="009532DC">
        <w:rPr>
          <w:rFonts w:ascii="Times New Roman" w:hAnsi="Times New Roman"/>
          <w:sz w:val="24"/>
          <w:szCs w:val="24"/>
        </w:rPr>
        <w:t xml:space="preserve">lirinë e shtypit dhe të drejtën e kërkuesit për të mbrojtur burimet e tij ka qenë mjeti i fundit </w:t>
      </w:r>
      <w:r w:rsidR="00D67C47" w:rsidRPr="009532DC">
        <w:rPr>
          <w:rFonts w:ascii="Times New Roman" w:hAnsi="Times New Roman"/>
          <w:sz w:val="24"/>
          <w:szCs w:val="24"/>
        </w:rPr>
        <w:t>dhe i vet</w:t>
      </w:r>
      <w:r w:rsidR="00930375" w:rsidRPr="009532DC">
        <w:rPr>
          <w:rFonts w:ascii="Times New Roman" w:hAnsi="Times New Roman"/>
          <w:sz w:val="24"/>
          <w:szCs w:val="24"/>
        </w:rPr>
        <w:t>ë</w:t>
      </w:r>
      <w:r w:rsidR="00D67C47" w:rsidRPr="009532DC">
        <w:rPr>
          <w:rFonts w:ascii="Times New Roman" w:hAnsi="Times New Roman"/>
          <w:sz w:val="24"/>
          <w:szCs w:val="24"/>
        </w:rPr>
        <w:t xml:space="preserve">m </w:t>
      </w:r>
      <w:r w:rsidR="003A41B4" w:rsidRPr="009532DC">
        <w:rPr>
          <w:rFonts w:ascii="Times New Roman" w:hAnsi="Times New Roman"/>
          <w:sz w:val="24"/>
          <w:szCs w:val="24"/>
        </w:rPr>
        <w:t>në dispozicion të prokurorisë dhe gjykatave të zakonshme, si dhe nëse qëllimi legjitim i ndërhyrjes ka qenë mbizotërues</w:t>
      </w:r>
      <w:r w:rsidRPr="009532DC">
        <w:rPr>
          <w:rFonts w:ascii="Times New Roman" w:hAnsi="Times New Roman"/>
          <w:sz w:val="24"/>
          <w:szCs w:val="24"/>
        </w:rPr>
        <w:t xml:space="preserve">. </w:t>
      </w:r>
      <w:r w:rsidR="00D67C47" w:rsidRPr="009532DC">
        <w:rPr>
          <w:rFonts w:ascii="Times New Roman" w:hAnsi="Times New Roman"/>
          <w:sz w:val="24"/>
          <w:szCs w:val="24"/>
        </w:rPr>
        <w:t>P</w:t>
      </w:r>
      <w:r w:rsidR="00930375" w:rsidRPr="009532DC">
        <w:rPr>
          <w:rFonts w:ascii="Times New Roman" w:hAnsi="Times New Roman"/>
          <w:sz w:val="24"/>
          <w:szCs w:val="24"/>
        </w:rPr>
        <w:t>ë</w:t>
      </w:r>
      <w:r w:rsidR="00D67C47" w:rsidRPr="009532DC">
        <w:rPr>
          <w:rFonts w:ascii="Times New Roman" w:hAnsi="Times New Roman"/>
          <w:sz w:val="24"/>
          <w:szCs w:val="24"/>
        </w:rPr>
        <w:t>r q</w:t>
      </w:r>
      <w:r w:rsidR="00930375" w:rsidRPr="009532DC">
        <w:rPr>
          <w:rFonts w:ascii="Times New Roman" w:hAnsi="Times New Roman"/>
          <w:sz w:val="24"/>
          <w:szCs w:val="24"/>
        </w:rPr>
        <w:t>ë</w:t>
      </w:r>
      <w:r w:rsidR="00D67C47" w:rsidRPr="009532DC">
        <w:rPr>
          <w:rFonts w:ascii="Times New Roman" w:hAnsi="Times New Roman"/>
          <w:sz w:val="24"/>
          <w:szCs w:val="24"/>
        </w:rPr>
        <w:t>llime t</w:t>
      </w:r>
      <w:r w:rsidR="00930375" w:rsidRPr="009532DC">
        <w:rPr>
          <w:rFonts w:ascii="Times New Roman" w:hAnsi="Times New Roman"/>
          <w:sz w:val="24"/>
          <w:szCs w:val="24"/>
        </w:rPr>
        <w:t>ë</w:t>
      </w:r>
      <w:r w:rsidR="00D67C47" w:rsidRPr="009532DC">
        <w:rPr>
          <w:rFonts w:ascii="Times New Roman" w:hAnsi="Times New Roman"/>
          <w:sz w:val="24"/>
          <w:szCs w:val="24"/>
        </w:rPr>
        <w:t xml:space="preserve"> k</w:t>
      </w:r>
      <w:r w:rsidR="00930375" w:rsidRPr="009532DC">
        <w:rPr>
          <w:rFonts w:ascii="Times New Roman" w:hAnsi="Times New Roman"/>
          <w:sz w:val="24"/>
          <w:szCs w:val="24"/>
        </w:rPr>
        <w:t>ë</w:t>
      </w:r>
      <w:r w:rsidR="00D67C47" w:rsidRPr="009532DC">
        <w:rPr>
          <w:rFonts w:ascii="Times New Roman" w:hAnsi="Times New Roman"/>
          <w:sz w:val="24"/>
          <w:szCs w:val="24"/>
        </w:rPr>
        <w:t>saj analize, Gjykata do t</w:t>
      </w:r>
      <w:r w:rsidR="00930375" w:rsidRPr="009532DC">
        <w:rPr>
          <w:rFonts w:ascii="Times New Roman" w:hAnsi="Times New Roman"/>
          <w:sz w:val="24"/>
          <w:szCs w:val="24"/>
        </w:rPr>
        <w:t>ë</w:t>
      </w:r>
      <w:r w:rsidR="00D67C47" w:rsidRPr="009532DC">
        <w:rPr>
          <w:rFonts w:ascii="Times New Roman" w:hAnsi="Times New Roman"/>
          <w:sz w:val="24"/>
          <w:szCs w:val="24"/>
        </w:rPr>
        <w:t xml:space="preserve"> verifikoj</w:t>
      </w:r>
      <w:r w:rsidR="00930375" w:rsidRPr="009532DC">
        <w:rPr>
          <w:rFonts w:ascii="Times New Roman" w:hAnsi="Times New Roman"/>
          <w:sz w:val="24"/>
          <w:szCs w:val="24"/>
        </w:rPr>
        <w:t>ë</w:t>
      </w:r>
      <w:r w:rsidR="00D67C47" w:rsidRPr="009532DC">
        <w:rPr>
          <w:rFonts w:ascii="Times New Roman" w:hAnsi="Times New Roman"/>
          <w:sz w:val="24"/>
          <w:szCs w:val="24"/>
        </w:rPr>
        <w:t xml:space="preserve"> detyrimet e p</w:t>
      </w:r>
      <w:r w:rsidR="00930375" w:rsidRPr="009532DC">
        <w:rPr>
          <w:rFonts w:ascii="Times New Roman" w:hAnsi="Times New Roman"/>
          <w:sz w:val="24"/>
          <w:szCs w:val="24"/>
        </w:rPr>
        <w:t>ë</w:t>
      </w:r>
      <w:r w:rsidR="00D67C47" w:rsidRPr="009532DC">
        <w:rPr>
          <w:rFonts w:ascii="Times New Roman" w:hAnsi="Times New Roman"/>
          <w:sz w:val="24"/>
          <w:szCs w:val="24"/>
        </w:rPr>
        <w:t>rcaktuara nga ligji p</w:t>
      </w:r>
      <w:r w:rsidR="00930375" w:rsidRPr="009532DC">
        <w:rPr>
          <w:rFonts w:ascii="Times New Roman" w:hAnsi="Times New Roman"/>
          <w:sz w:val="24"/>
          <w:szCs w:val="24"/>
        </w:rPr>
        <w:t>ë</w:t>
      </w:r>
      <w:r w:rsidR="00D67C47" w:rsidRPr="009532DC">
        <w:rPr>
          <w:rFonts w:ascii="Times New Roman" w:hAnsi="Times New Roman"/>
          <w:sz w:val="24"/>
          <w:szCs w:val="24"/>
        </w:rPr>
        <w:t>r organin procedues dhe se si jan</w:t>
      </w:r>
      <w:r w:rsidR="00930375" w:rsidRPr="009532DC">
        <w:rPr>
          <w:rFonts w:ascii="Times New Roman" w:hAnsi="Times New Roman"/>
          <w:sz w:val="24"/>
          <w:szCs w:val="24"/>
        </w:rPr>
        <w:t>ë</w:t>
      </w:r>
      <w:r w:rsidR="00D67C47" w:rsidRPr="009532DC">
        <w:rPr>
          <w:rFonts w:ascii="Times New Roman" w:hAnsi="Times New Roman"/>
          <w:sz w:val="24"/>
          <w:szCs w:val="24"/>
        </w:rPr>
        <w:t xml:space="preserve"> zbatuar ato n</w:t>
      </w:r>
      <w:r w:rsidR="00930375" w:rsidRPr="009532DC">
        <w:rPr>
          <w:rFonts w:ascii="Times New Roman" w:hAnsi="Times New Roman"/>
          <w:sz w:val="24"/>
          <w:szCs w:val="24"/>
        </w:rPr>
        <w:t>ë</w:t>
      </w:r>
      <w:r w:rsidR="00D67C47" w:rsidRPr="009532DC">
        <w:rPr>
          <w:rFonts w:ascii="Times New Roman" w:hAnsi="Times New Roman"/>
          <w:sz w:val="24"/>
          <w:szCs w:val="24"/>
        </w:rPr>
        <w:t xml:space="preserve"> rastin konkret.</w:t>
      </w:r>
    </w:p>
    <w:p w14:paraId="2F9409D4" w14:textId="77777777" w:rsidR="00D3567E" w:rsidRPr="009532DC" w:rsidRDefault="00D66DE8"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 xml:space="preserve">Veprimet e prokurorisë për të verifikuar të dhënat nga kërkuesi, në cilësinë e </w:t>
      </w:r>
      <w:r w:rsidRPr="009532DC">
        <w:rPr>
          <w:rFonts w:ascii="Times New Roman" w:hAnsi="Times New Roman"/>
          <w:sz w:val="24"/>
          <w:szCs w:val="24"/>
        </w:rPr>
        <w:t>gazetarit profesionist, bazohen në nenet 159, 297 dhe 312 t</w:t>
      </w:r>
      <w:r w:rsidR="00930375" w:rsidRPr="009532DC">
        <w:rPr>
          <w:rFonts w:ascii="Times New Roman" w:hAnsi="Times New Roman"/>
          <w:sz w:val="24"/>
          <w:szCs w:val="24"/>
        </w:rPr>
        <w:t>ë</w:t>
      </w:r>
      <w:r w:rsidRPr="009532DC">
        <w:rPr>
          <w:rFonts w:ascii="Times New Roman" w:hAnsi="Times New Roman"/>
          <w:sz w:val="24"/>
          <w:szCs w:val="24"/>
        </w:rPr>
        <w:t xml:space="preserve"> KPP-s</w:t>
      </w:r>
      <w:r w:rsidR="00930375" w:rsidRPr="009532DC">
        <w:rPr>
          <w:rFonts w:ascii="Times New Roman" w:hAnsi="Times New Roman"/>
          <w:sz w:val="24"/>
          <w:szCs w:val="24"/>
        </w:rPr>
        <w:t>ë</w:t>
      </w:r>
      <w:r w:rsidRPr="009532DC">
        <w:rPr>
          <w:rFonts w:ascii="Times New Roman" w:hAnsi="Times New Roman"/>
          <w:sz w:val="24"/>
          <w:szCs w:val="24"/>
        </w:rPr>
        <w:t xml:space="preserve">, sipas të cilave </w:t>
      </w:r>
      <w:r w:rsidR="005E6D83" w:rsidRPr="009532DC">
        <w:rPr>
          <w:rFonts w:ascii="Times New Roman" w:hAnsi="Times New Roman"/>
          <w:sz w:val="24"/>
          <w:szCs w:val="24"/>
        </w:rPr>
        <w:t>P</w:t>
      </w:r>
      <w:r w:rsidRPr="009532DC">
        <w:rPr>
          <w:rFonts w:ascii="Times New Roman" w:hAnsi="Times New Roman"/>
          <w:sz w:val="24"/>
          <w:szCs w:val="24"/>
        </w:rPr>
        <w:t xml:space="preserve">olicia </w:t>
      </w:r>
      <w:r w:rsidR="005E6D83" w:rsidRPr="009532DC">
        <w:rPr>
          <w:rFonts w:ascii="Times New Roman" w:hAnsi="Times New Roman"/>
          <w:sz w:val="24"/>
          <w:szCs w:val="24"/>
        </w:rPr>
        <w:t>G</w:t>
      </w:r>
      <w:r w:rsidRPr="009532DC">
        <w:rPr>
          <w:rFonts w:ascii="Times New Roman" w:hAnsi="Times New Roman"/>
          <w:sz w:val="24"/>
          <w:szCs w:val="24"/>
        </w:rPr>
        <w:t xml:space="preserve">jyqësore ose prokurori mund të marrin të dhëna nga gazetari profesionist për burimin e informacionit, nëse ato (të dhënat) janë të domosdoshme për të provuar veprën penale dhe vërtetësia e tyre mund të dalë vetëm nëpërmjet identifikimit të burimit. Nga përmbajtja e këtyre dispozitave ligjore, është e qartë që ligjvënësi ka zbatuar parimin e proporcionalitetit në ndërhyrjen e </w:t>
      </w:r>
      <w:r w:rsidR="005E6D83" w:rsidRPr="009532DC">
        <w:rPr>
          <w:rFonts w:ascii="Times New Roman" w:hAnsi="Times New Roman"/>
          <w:sz w:val="24"/>
          <w:szCs w:val="24"/>
        </w:rPr>
        <w:t>së</w:t>
      </w:r>
      <w:r w:rsidRPr="009532DC">
        <w:rPr>
          <w:rFonts w:ascii="Times New Roman" w:hAnsi="Times New Roman"/>
          <w:sz w:val="24"/>
          <w:szCs w:val="24"/>
        </w:rPr>
        <w:t xml:space="preserve"> drejtës për të mos treguar burimin e gazetarit, pasi ka vënë theksin jo vetëm te domosdoshmëria, por edhe te fakti që identifikimi i burimit është mjeti i vetëm për të provuar faktet penale.</w:t>
      </w:r>
    </w:p>
    <w:p w14:paraId="5D49C9DA" w14:textId="77777777" w:rsidR="00D3567E" w:rsidRPr="009532DC" w:rsidRDefault="009B649E"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974C23" w:rsidRPr="009532DC">
        <w:rPr>
          <w:rFonts w:ascii="Times New Roman" w:hAnsi="Times New Roman"/>
          <w:sz w:val="24"/>
          <w:szCs w:val="24"/>
        </w:rPr>
        <w:t>ë</w:t>
      </w:r>
      <w:r w:rsidRPr="009532DC">
        <w:rPr>
          <w:rFonts w:ascii="Times New Roman" w:hAnsi="Times New Roman"/>
          <w:sz w:val="24"/>
          <w:szCs w:val="24"/>
        </w:rPr>
        <w:t>n k</w:t>
      </w:r>
      <w:r w:rsidR="00974C23" w:rsidRPr="009532DC">
        <w:rPr>
          <w:rFonts w:ascii="Times New Roman" w:hAnsi="Times New Roman"/>
          <w:sz w:val="24"/>
          <w:szCs w:val="24"/>
        </w:rPr>
        <w:t>ë</w:t>
      </w:r>
      <w:r w:rsidRPr="009532DC">
        <w:rPr>
          <w:rFonts w:ascii="Times New Roman" w:hAnsi="Times New Roman"/>
          <w:sz w:val="24"/>
          <w:szCs w:val="24"/>
        </w:rPr>
        <w:t>t</w:t>
      </w:r>
      <w:r w:rsidR="00974C23" w:rsidRPr="009532DC">
        <w:rPr>
          <w:rFonts w:ascii="Times New Roman" w:hAnsi="Times New Roman"/>
          <w:sz w:val="24"/>
          <w:szCs w:val="24"/>
        </w:rPr>
        <w:t>ë</w:t>
      </w:r>
      <w:r w:rsidRPr="009532DC">
        <w:rPr>
          <w:rFonts w:ascii="Times New Roman" w:hAnsi="Times New Roman"/>
          <w:sz w:val="24"/>
          <w:szCs w:val="24"/>
        </w:rPr>
        <w:t xml:space="preserve"> optik</w:t>
      </w:r>
      <w:r w:rsidR="00974C23" w:rsidRPr="009532DC">
        <w:rPr>
          <w:rFonts w:ascii="Times New Roman" w:hAnsi="Times New Roman"/>
          <w:sz w:val="24"/>
          <w:szCs w:val="24"/>
        </w:rPr>
        <w:t>ë</w:t>
      </w:r>
      <w:r w:rsidRPr="009532DC">
        <w:rPr>
          <w:rFonts w:ascii="Times New Roman" w:hAnsi="Times New Roman"/>
          <w:sz w:val="24"/>
          <w:szCs w:val="24"/>
        </w:rPr>
        <w:t xml:space="preserve">, </w:t>
      </w:r>
      <w:r w:rsidR="000173E8" w:rsidRPr="009532DC">
        <w:rPr>
          <w:rFonts w:ascii="Times New Roman" w:hAnsi="Times New Roman"/>
          <w:sz w:val="24"/>
          <w:szCs w:val="24"/>
        </w:rPr>
        <w:t>Gjykata evidenton se</w:t>
      </w:r>
      <w:r w:rsidR="00E35817" w:rsidRPr="009532DC">
        <w:rPr>
          <w:rFonts w:ascii="Times New Roman" w:hAnsi="Times New Roman"/>
          <w:sz w:val="24"/>
          <w:szCs w:val="24"/>
        </w:rPr>
        <w:t xml:space="preserve"> n</w:t>
      </w:r>
      <w:r w:rsidR="002F20B5" w:rsidRPr="009532DC">
        <w:rPr>
          <w:rFonts w:ascii="Times New Roman" w:hAnsi="Times New Roman"/>
          <w:sz w:val="24"/>
          <w:szCs w:val="24"/>
        </w:rPr>
        <w:t>ë</w:t>
      </w:r>
      <w:r w:rsidR="00E35817" w:rsidRPr="009532DC">
        <w:rPr>
          <w:rFonts w:ascii="Times New Roman" w:hAnsi="Times New Roman"/>
          <w:sz w:val="24"/>
          <w:szCs w:val="24"/>
        </w:rPr>
        <w:t xml:space="preserve"> datat 10</w:t>
      </w:r>
      <w:r w:rsidR="005E322F" w:rsidRPr="009532DC">
        <w:rPr>
          <w:rFonts w:ascii="Times New Roman" w:hAnsi="Times New Roman"/>
          <w:sz w:val="24"/>
          <w:szCs w:val="24"/>
        </w:rPr>
        <w:t>.12.2023</w:t>
      </w:r>
      <w:r w:rsidR="00E35817" w:rsidRPr="009532DC">
        <w:rPr>
          <w:rFonts w:ascii="Times New Roman" w:hAnsi="Times New Roman"/>
          <w:sz w:val="24"/>
          <w:szCs w:val="24"/>
        </w:rPr>
        <w:t xml:space="preserve"> </w:t>
      </w:r>
      <w:r w:rsidR="00E35817" w:rsidRPr="009532DC">
        <w:rPr>
          <w:rFonts w:ascii="Times New Roman" w:hAnsi="Times New Roman"/>
          <w:sz w:val="24"/>
          <w:szCs w:val="24"/>
          <w:shd w:val="clear" w:color="auto" w:fill="FFFFFF"/>
        </w:rPr>
        <w:t>dhe 11</w:t>
      </w:r>
      <w:r w:rsidR="005E322F" w:rsidRPr="009532DC">
        <w:rPr>
          <w:rFonts w:ascii="Times New Roman" w:hAnsi="Times New Roman"/>
          <w:sz w:val="24"/>
          <w:szCs w:val="24"/>
          <w:shd w:val="clear" w:color="auto" w:fill="FFFFFF"/>
        </w:rPr>
        <w:t>.12.</w:t>
      </w:r>
      <w:r w:rsidR="00E35817" w:rsidRPr="009532DC">
        <w:rPr>
          <w:rFonts w:ascii="Times New Roman" w:hAnsi="Times New Roman"/>
          <w:sz w:val="24"/>
          <w:szCs w:val="24"/>
          <w:shd w:val="clear" w:color="auto" w:fill="FFFFFF"/>
        </w:rPr>
        <w:t>2023 k</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rkuesi ka publikuar artikuj</w:t>
      </w:r>
      <w:r w:rsidR="005E6D83" w:rsidRPr="009532DC">
        <w:rPr>
          <w:rFonts w:ascii="Times New Roman" w:hAnsi="Times New Roman"/>
          <w:sz w:val="24"/>
          <w:szCs w:val="24"/>
          <w:shd w:val="clear" w:color="auto" w:fill="FFFFFF"/>
        </w:rPr>
        <w:t>,</w:t>
      </w:r>
      <w:r w:rsidR="00E35817" w:rsidRPr="009532DC">
        <w:rPr>
          <w:rFonts w:ascii="Times New Roman" w:hAnsi="Times New Roman"/>
          <w:sz w:val="24"/>
          <w:szCs w:val="24"/>
          <w:shd w:val="clear" w:color="auto" w:fill="FFFFFF"/>
        </w:rPr>
        <w:t xml:space="preserve"> n</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t</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cilat pasqyroheshin t</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dh</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na q</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w:t>
      </w:r>
      <w:r w:rsidR="005E6D83" w:rsidRPr="009532DC">
        <w:rPr>
          <w:rFonts w:ascii="Times New Roman" w:hAnsi="Times New Roman"/>
          <w:sz w:val="24"/>
          <w:szCs w:val="24"/>
          <w:shd w:val="clear" w:color="auto" w:fill="FFFFFF"/>
        </w:rPr>
        <w:t>u</w:t>
      </w:r>
      <w:r w:rsidR="00E35817" w:rsidRPr="009532DC">
        <w:rPr>
          <w:rFonts w:ascii="Times New Roman" w:hAnsi="Times New Roman"/>
          <w:sz w:val="24"/>
          <w:szCs w:val="24"/>
          <w:shd w:val="clear" w:color="auto" w:fill="FFFFFF"/>
        </w:rPr>
        <w:t xml:space="preserve"> p</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rkisnin akteve t</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hetimit paraprak t</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prokuroris</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w:t>
      </w:r>
      <w:r w:rsidR="008C1939" w:rsidRPr="009532DC">
        <w:rPr>
          <w:rFonts w:ascii="Times New Roman" w:hAnsi="Times New Roman"/>
          <w:sz w:val="24"/>
          <w:szCs w:val="24"/>
          <w:shd w:val="clear" w:color="auto" w:fill="FFFFFF"/>
        </w:rPr>
        <w:t xml:space="preserve"> </w:t>
      </w:r>
      <w:r w:rsidR="00BE0024" w:rsidRPr="009532DC">
        <w:rPr>
          <w:rFonts w:ascii="Times New Roman" w:hAnsi="Times New Roman"/>
          <w:sz w:val="24"/>
          <w:szCs w:val="24"/>
          <w:shd w:val="clear" w:color="auto" w:fill="FFFFFF"/>
        </w:rPr>
        <w:t xml:space="preserve">Në datën 11.12.2023, prokuroria regjistroi procedimin penal dhe të nesërmen, më </w:t>
      </w:r>
      <w:r w:rsidR="00E35817" w:rsidRPr="009532DC">
        <w:rPr>
          <w:rFonts w:ascii="Times New Roman" w:hAnsi="Times New Roman"/>
          <w:sz w:val="24"/>
          <w:szCs w:val="24"/>
          <w:shd w:val="clear" w:color="auto" w:fill="FFFFFF"/>
        </w:rPr>
        <w:t>13.12.2023, ora 11</w:t>
      </w:r>
      <w:r w:rsidR="005E322F" w:rsidRPr="009532DC">
        <w:rPr>
          <w:rFonts w:ascii="Times New Roman" w:hAnsi="Times New Roman"/>
          <w:sz w:val="24"/>
          <w:szCs w:val="24"/>
          <w:shd w:val="clear" w:color="auto" w:fill="FFFFFF"/>
        </w:rPr>
        <w:t>:</w:t>
      </w:r>
      <w:r w:rsidR="00E35817" w:rsidRPr="009532DC">
        <w:rPr>
          <w:rFonts w:ascii="Times New Roman" w:hAnsi="Times New Roman"/>
          <w:sz w:val="24"/>
          <w:szCs w:val="24"/>
          <w:shd w:val="clear" w:color="auto" w:fill="FFFFFF"/>
        </w:rPr>
        <w:t>00</w:t>
      </w:r>
      <w:r w:rsidR="005E6D83" w:rsidRPr="009532DC">
        <w:rPr>
          <w:rFonts w:ascii="Times New Roman" w:hAnsi="Times New Roman"/>
          <w:sz w:val="24"/>
          <w:szCs w:val="24"/>
          <w:shd w:val="clear" w:color="auto" w:fill="FFFFFF"/>
        </w:rPr>
        <w:t>,</w:t>
      </w:r>
      <w:r w:rsidR="00E35817" w:rsidRPr="009532DC">
        <w:rPr>
          <w:rFonts w:ascii="Times New Roman" w:hAnsi="Times New Roman"/>
          <w:sz w:val="24"/>
          <w:szCs w:val="24"/>
          <w:shd w:val="clear" w:color="auto" w:fill="FFFFFF"/>
        </w:rPr>
        <w:t xml:space="preserve"> k</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rkuesi </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sht</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thirrur n</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Prokurorin</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 xml:space="preserve"> e Posaçme ku fillimisht </w:t>
      </w:r>
      <w:r w:rsidR="00DD71FA" w:rsidRPr="009532DC">
        <w:rPr>
          <w:rFonts w:ascii="Times New Roman" w:hAnsi="Times New Roman"/>
          <w:sz w:val="24"/>
          <w:szCs w:val="24"/>
          <w:shd w:val="clear" w:color="auto" w:fill="FFFFFF"/>
        </w:rPr>
        <w:t>ka n</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nshkruar nj</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deklarat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 ruajtjen e sekretit dhe ndalimin e publikimeve 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akteve sekrete ose 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dh</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nave q</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rmba</w:t>
      </w:r>
      <w:r w:rsidR="005E6D83" w:rsidRPr="009532DC">
        <w:rPr>
          <w:rFonts w:ascii="Times New Roman" w:hAnsi="Times New Roman"/>
          <w:sz w:val="24"/>
          <w:szCs w:val="24"/>
          <w:shd w:val="clear" w:color="auto" w:fill="FFFFFF"/>
        </w:rPr>
        <w:t>nin</w:t>
      </w:r>
      <w:r w:rsidR="00DD71FA" w:rsidRPr="009532DC">
        <w:rPr>
          <w:rFonts w:ascii="Times New Roman" w:hAnsi="Times New Roman"/>
          <w:sz w:val="24"/>
          <w:szCs w:val="24"/>
          <w:shd w:val="clear" w:color="auto" w:fill="FFFFFF"/>
        </w:rPr>
        <w:t xml:space="preserve"> k</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to akte q</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i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rkasin </w:t>
      </w:r>
      <w:r w:rsidR="00B05ED4" w:rsidRPr="009532DC">
        <w:rPr>
          <w:rFonts w:ascii="Times New Roman" w:hAnsi="Times New Roman"/>
          <w:sz w:val="24"/>
          <w:szCs w:val="24"/>
          <w:shd w:val="clear" w:color="auto" w:fill="FFFFFF"/>
        </w:rPr>
        <w:t>procedimit penal nr. 75/2022</w:t>
      </w:r>
      <w:r w:rsidR="00134362" w:rsidRPr="009532DC">
        <w:rPr>
          <w:rFonts w:ascii="Times New Roman" w:hAnsi="Times New Roman"/>
          <w:sz w:val="24"/>
          <w:szCs w:val="24"/>
          <w:shd w:val="clear" w:color="auto" w:fill="FFFFFF"/>
        </w:rPr>
        <w:t>, detyrim t</w:t>
      </w:r>
      <w:r w:rsidR="00A71E32" w:rsidRPr="009532DC">
        <w:rPr>
          <w:rFonts w:ascii="Times New Roman" w:hAnsi="Times New Roman"/>
          <w:sz w:val="24"/>
          <w:szCs w:val="24"/>
          <w:shd w:val="clear" w:color="auto" w:fill="FFFFFF"/>
        </w:rPr>
        <w:t>ë</w:t>
      </w:r>
      <w:r w:rsidR="00134362" w:rsidRPr="009532DC">
        <w:rPr>
          <w:rFonts w:ascii="Times New Roman" w:hAnsi="Times New Roman"/>
          <w:sz w:val="24"/>
          <w:szCs w:val="24"/>
          <w:shd w:val="clear" w:color="auto" w:fill="FFFFFF"/>
        </w:rPr>
        <w:t xml:space="preserve"> cilin ai </w:t>
      </w:r>
      <w:r w:rsidR="005E6D83" w:rsidRPr="009532DC">
        <w:rPr>
          <w:rFonts w:ascii="Times New Roman" w:hAnsi="Times New Roman"/>
          <w:sz w:val="24"/>
          <w:szCs w:val="24"/>
          <w:shd w:val="clear" w:color="auto" w:fill="FFFFFF"/>
        </w:rPr>
        <w:t xml:space="preserve">e ka pohuar </w:t>
      </w:r>
      <w:r w:rsidR="00134362" w:rsidRPr="009532DC">
        <w:rPr>
          <w:rFonts w:ascii="Times New Roman" w:hAnsi="Times New Roman"/>
          <w:sz w:val="24"/>
          <w:szCs w:val="24"/>
          <w:shd w:val="clear" w:color="auto" w:fill="FFFFFF"/>
        </w:rPr>
        <w:t>n</w:t>
      </w:r>
      <w:r w:rsidR="00A71E32" w:rsidRPr="009532DC">
        <w:rPr>
          <w:rFonts w:ascii="Times New Roman" w:hAnsi="Times New Roman"/>
          <w:sz w:val="24"/>
          <w:szCs w:val="24"/>
          <w:shd w:val="clear" w:color="auto" w:fill="FFFFFF"/>
        </w:rPr>
        <w:t>ë</w:t>
      </w:r>
      <w:r w:rsidR="00134362" w:rsidRPr="009532DC">
        <w:rPr>
          <w:rFonts w:ascii="Times New Roman" w:hAnsi="Times New Roman"/>
          <w:sz w:val="24"/>
          <w:szCs w:val="24"/>
          <w:shd w:val="clear" w:color="auto" w:fill="FFFFFF"/>
        </w:rPr>
        <w:t xml:space="preserve"> seanc</w:t>
      </w:r>
      <w:r w:rsidR="00A71E32" w:rsidRPr="009532DC">
        <w:rPr>
          <w:rFonts w:ascii="Times New Roman" w:hAnsi="Times New Roman"/>
          <w:sz w:val="24"/>
          <w:szCs w:val="24"/>
          <w:shd w:val="clear" w:color="auto" w:fill="FFFFFF"/>
        </w:rPr>
        <w:t>ë</w:t>
      </w:r>
      <w:r w:rsidR="005E6D83" w:rsidRPr="009532DC">
        <w:rPr>
          <w:rFonts w:ascii="Times New Roman" w:hAnsi="Times New Roman"/>
          <w:sz w:val="24"/>
          <w:szCs w:val="24"/>
          <w:shd w:val="clear" w:color="auto" w:fill="FFFFFF"/>
        </w:rPr>
        <w:t>n</w:t>
      </w:r>
      <w:r w:rsidR="00134362" w:rsidRPr="009532DC">
        <w:rPr>
          <w:rFonts w:ascii="Times New Roman" w:hAnsi="Times New Roman"/>
          <w:sz w:val="24"/>
          <w:szCs w:val="24"/>
          <w:shd w:val="clear" w:color="auto" w:fill="FFFFFF"/>
        </w:rPr>
        <w:t xml:space="preserve"> plenare se e ka respektuar</w:t>
      </w:r>
      <w:r w:rsidR="004067FA" w:rsidRPr="009532DC">
        <w:rPr>
          <w:rFonts w:ascii="Times New Roman" w:hAnsi="Times New Roman"/>
          <w:sz w:val="24"/>
          <w:szCs w:val="24"/>
          <w:shd w:val="clear" w:color="auto" w:fill="FFFFFF"/>
        </w:rPr>
        <w:t xml:space="preserve"> dhe që</w:t>
      </w:r>
      <w:r w:rsidR="00470D58" w:rsidRPr="009532DC">
        <w:rPr>
          <w:rFonts w:ascii="Times New Roman" w:hAnsi="Times New Roman"/>
          <w:sz w:val="24"/>
          <w:szCs w:val="24"/>
          <w:shd w:val="clear" w:color="auto" w:fill="FFFFFF"/>
        </w:rPr>
        <w:t xml:space="preserve"> nuk </w:t>
      </w:r>
      <w:r w:rsidR="005E6D83" w:rsidRPr="009532DC">
        <w:rPr>
          <w:rFonts w:ascii="Times New Roman" w:hAnsi="Times New Roman"/>
          <w:sz w:val="24"/>
          <w:szCs w:val="24"/>
          <w:shd w:val="clear" w:color="auto" w:fill="FFFFFF"/>
        </w:rPr>
        <w:t>është kundërshtuar</w:t>
      </w:r>
      <w:r w:rsidR="00470D58" w:rsidRPr="009532DC">
        <w:rPr>
          <w:rFonts w:ascii="Times New Roman" w:hAnsi="Times New Roman"/>
          <w:sz w:val="24"/>
          <w:szCs w:val="24"/>
          <w:shd w:val="clear" w:color="auto" w:fill="FFFFFF"/>
        </w:rPr>
        <w:t xml:space="preserve"> nga subjekti i interesuar</w:t>
      </w:r>
      <w:r w:rsidR="00B05ED4"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 xml:space="preserve"> Ndërkohë</w:t>
      </w:r>
      <w:r w:rsidR="005E6D83"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 xml:space="preserve"> po në datë</w:t>
      </w:r>
      <w:r w:rsidR="00E44CC7" w:rsidRPr="009532DC">
        <w:rPr>
          <w:rFonts w:ascii="Times New Roman" w:hAnsi="Times New Roman"/>
          <w:sz w:val="24"/>
          <w:szCs w:val="24"/>
          <w:shd w:val="clear" w:color="auto" w:fill="FFFFFF"/>
        </w:rPr>
        <w:t>n 13.12.2023</w:t>
      </w:r>
      <w:r w:rsidR="002F20B5" w:rsidRPr="009532DC">
        <w:rPr>
          <w:rFonts w:ascii="Times New Roman" w:hAnsi="Times New Roman"/>
          <w:sz w:val="24"/>
          <w:szCs w:val="24"/>
          <w:shd w:val="clear" w:color="auto" w:fill="FFFFFF"/>
        </w:rPr>
        <w:t>, ora 15</w:t>
      </w:r>
      <w:r w:rsidR="004067FA"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15, GJKKO-ja e Shkallës së Parë ka miratuar kërkesën e prokurorit për sekuestrimin e të dhënave kompjuterike, vendim i cili është ekzekutuar në orën 20</w:t>
      </w:r>
      <w:r w:rsidR="004067FA"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20 (në prani të kërkuesit) në banesë dhe në orën 22</w:t>
      </w:r>
      <w:r w:rsidR="004067FA"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30 në vendin e punës. Ndërkohë</w:t>
      </w:r>
      <w:r w:rsidR="005E6D83"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 xml:space="preserve"> nga të dhënat bashkëlidhur ankimit kushtetues</w:t>
      </w:r>
      <w:r w:rsidR="005E6D83" w:rsidRPr="009532DC">
        <w:rPr>
          <w:rFonts w:ascii="Times New Roman" w:hAnsi="Times New Roman"/>
          <w:sz w:val="24"/>
          <w:szCs w:val="24"/>
          <w:shd w:val="clear" w:color="auto" w:fill="FFFFFF"/>
        </w:rPr>
        <w:t xml:space="preserve"> individual,</w:t>
      </w:r>
      <w:r w:rsidR="002F20B5" w:rsidRPr="009532DC">
        <w:rPr>
          <w:rFonts w:ascii="Times New Roman" w:hAnsi="Times New Roman"/>
          <w:sz w:val="24"/>
          <w:szCs w:val="24"/>
          <w:shd w:val="clear" w:color="auto" w:fill="FFFFFF"/>
        </w:rPr>
        <w:t xml:space="preserve"> rezulton se kërkuesi ka qëndruar në Prokurorinë e Posaçme deri rreth orës 18</w:t>
      </w:r>
      <w:r w:rsidR="004067FA" w:rsidRPr="009532DC">
        <w:rPr>
          <w:rFonts w:ascii="Times New Roman" w:hAnsi="Times New Roman"/>
          <w:sz w:val="24"/>
          <w:szCs w:val="24"/>
          <w:shd w:val="clear" w:color="auto" w:fill="FFFFFF"/>
        </w:rPr>
        <w:t>:</w:t>
      </w:r>
      <w:r w:rsidR="002F20B5" w:rsidRPr="009532DC">
        <w:rPr>
          <w:rFonts w:ascii="Times New Roman" w:hAnsi="Times New Roman"/>
          <w:sz w:val="24"/>
          <w:szCs w:val="24"/>
          <w:shd w:val="clear" w:color="auto" w:fill="FFFFFF"/>
        </w:rPr>
        <w:t>00. Ndërsa me</w:t>
      </w:r>
      <w:r w:rsidR="00DD71FA" w:rsidRPr="009532DC">
        <w:rPr>
          <w:rFonts w:ascii="Times New Roman" w:hAnsi="Times New Roman"/>
          <w:sz w:val="24"/>
          <w:szCs w:val="24"/>
          <w:shd w:val="clear" w:color="auto" w:fill="FFFFFF"/>
        </w:rPr>
        <w:t xml:space="preserve"> urdhrin e </w:t>
      </w:r>
      <w:r w:rsidR="00E35817" w:rsidRPr="009532DC">
        <w:rPr>
          <w:rFonts w:ascii="Times New Roman" w:hAnsi="Times New Roman"/>
          <w:sz w:val="24"/>
          <w:szCs w:val="24"/>
          <w:shd w:val="clear" w:color="auto" w:fill="FFFFFF"/>
        </w:rPr>
        <w:t>dat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s</w:t>
      </w:r>
      <w:r w:rsidR="00E35817" w:rsidRPr="009532DC">
        <w:rPr>
          <w:rFonts w:ascii="Times New Roman" w:hAnsi="Times New Roman"/>
          <w:sz w:val="24"/>
          <w:szCs w:val="24"/>
          <w:shd w:val="clear" w:color="auto" w:fill="FFFFFF"/>
        </w:rPr>
        <w:t xml:space="preserve"> 14.12.2023 </w:t>
      </w:r>
      <w:r w:rsidR="00DD71FA" w:rsidRPr="009532DC">
        <w:rPr>
          <w:rFonts w:ascii="Times New Roman" w:hAnsi="Times New Roman"/>
          <w:sz w:val="24"/>
          <w:szCs w:val="24"/>
          <w:shd w:val="clear" w:color="auto" w:fill="FFFFFF"/>
        </w:rPr>
        <w:t>Prokuroria e Posaçme ka urdh</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ruar </w:t>
      </w:r>
      <w:r w:rsidR="00E35817" w:rsidRPr="009532DC">
        <w:rPr>
          <w:rFonts w:ascii="Times New Roman" w:hAnsi="Times New Roman"/>
          <w:sz w:val="24"/>
          <w:szCs w:val="24"/>
          <w:shd w:val="clear" w:color="auto" w:fill="FFFFFF"/>
        </w:rPr>
        <w:t>k</w:t>
      </w:r>
      <w:r w:rsidR="002F20B5" w:rsidRPr="009532DC">
        <w:rPr>
          <w:rFonts w:ascii="Times New Roman" w:hAnsi="Times New Roman"/>
          <w:sz w:val="24"/>
          <w:szCs w:val="24"/>
          <w:shd w:val="clear" w:color="auto" w:fill="FFFFFF"/>
        </w:rPr>
        <w:t>ë</w:t>
      </w:r>
      <w:r w:rsidR="00E35817" w:rsidRPr="009532DC">
        <w:rPr>
          <w:rFonts w:ascii="Times New Roman" w:hAnsi="Times New Roman"/>
          <w:sz w:val="24"/>
          <w:szCs w:val="24"/>
          <w:shd w:val="clear" w:color="auto" w:fill="FFFFFF"/>
        </w:rPr>
        <w:t>rkuesi</w:t>
      </w:r>
      <w:r w:rsidR="00DD71FA" w:rsidRPr="009532DC">
        <w:rPr>
          <w:rFonts w:ascii="Times New Roman" w:hAnsi="Times New Roman"/>
          <w:sz w:val="24"/>
          <w:szCs w:val="24"/>
          <w:shd w:val="clear" w:color="auto" w:fill="FFFFFF"/>
        </w:rPr>
        <w:t>n</w:t>
      </w:r>
      <w:r w:rsidR="00E35817" w:rsidRPr="009532DC">
        <w:rPr>
          <w:rFonts w:ascii="Times New Roman" w:hAnsi="Times New Roman"/>
          <w:sz w:val="24"/>
          <w:szCs w:val="24"/>
          <w:shd w:val="clear" w:color="auto" w:fill="FFFFFF"/>
        </w:rPr>
        <w:t xml:space="preserve"> </w:t>
      </w:r>
      <w:r w:rsidR="00DD71FA" w:rsidRPr="009532DC">
        <w:rPr>
          <w:rFonts w:ascii="Times New Roman" w:hAnsi="Times New Roman"/>
          <w:sz w:val="24"/>
          <w:szCs w:val="24"/>
          <w:shd w:val="clear" w:color="auto" w:fill="FFFFFF"/>
        </w:rPr>
        <w:t>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 ruajtjen e sekretit, ndalimin e publikimit 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akteve dhe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rmbajtjes s</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tyre n</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rmjet shtypit dhe informacionit masiv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 sa i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rket procedimit penal nr. 75/2022 dhe </w:t>
      </w:r>
      <w:r w:rsidR="004A5AA1" w:rsidRPr="009532DC">
        <w:rPr>
          <w:rFonts w:ascii="Times New Roman" w:hAnsi="Times New Roman"/>
          <w:sz w:val="24"/>
          <w:szCs w:val="24"/>
          <w:shd w:val="clear" w:color="auto" w:fill="FFFFFF"/>
        </w:rPr>
        <w:t xml:space="preserve">se </w:t>
      </w:r>
      <w:r w:rsidR="00DD71FA" w:rsidRPr="009532DC">
        <w:rPr>
          <w:rFonts w:ascii="Times New Roman" w:hAnsi="Times New Roman"/>
          <w:sz w:val="24"/>
          <w:szCs w:val="24"/>
          <w:shd w:val="clear" w:color="auto" w:fill="FFFFFF"/>
        </w:rPr>
        <w:t>n</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rast moszbatimi </w:t>
      </w:r>
      <w:r w:rsidR="00494390" w:rsidRPr="009532DC">
        <w:rPr>
          <w:rFonts w:ascii="Times New Roman" w:hAnsi="Times New Roman"/>
          <w:sz w:val="24"/>
          <w:szCs w:val="24"/>
          <w:shd w:val="clear" w:color="auto" w:fill="FFFFFF"/>
        </w:rPr>
        <w:t xml:space="preserve">ai </w:t>
      </w:r>
      <w:r w:rsidR="00DD71FA" w:rsidRPr="009532DC">
        <w:rPr>
          <w:rFonts w:ascii="Times New Roman" w:hAnsi="Times New Roman"/>
          <w:sz w:val="24"/>
          <w:szCs w:val="24"/>
          <w:shd w:val="clear" w:color="auto" w:fill="FFFFFF"/>
        </w:rPr>
        <w:t>do 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mba</w:t>
      </w:r>
      <w:r w:rsidR="004D523A" w:rsidRPr="009532DC">
        <w:rPr>
          <w:rFonts w:ascii="Times New Roman" w:hAnsi="Times New Roman"/>
          <w:sz w:val="24"/>
          <w:szCs w:val="24"/>
          <w:shd w:val="clear" w:color="auto" w:fill="FFFFFF"/>
        </w:rPr>
        <w:t>nte</w:t>
      </w:r>
      <w:r w:rsidR="00DD71FA" w:rsidRPr="009532DC">
        <w:rPr>
          <w:rFonts w:ascii="Times New Roman" w:hAnsi="Times New Roman"/>
          <w:sz w:val="24"/>
          <w:szCs w:val="24"/>
          <w:shd w:val="clear" w:color="auto" w:fill="FFFFFF"/>
        </w:rPr>
        <w:t xml:space="preserve"> p</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rgjegj</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si penale</w:t>
      </w:r>
      <w:r w:rsidR="00494390" w:rsidRPr="009532DC">
        <w:rPr>
          <w:rFonts w:ascii="Times New Roman" w:hAnsi="Times New Roman"/>
          <w:sz w:val="24"/>
          <w:szCs w:val="24"/>
          <w:shd w:val="clear" w:color="auto" w:fill="FFFFFF"/>
        </w:rPr>
        <w:t>,</w:t>
      </w:r>
      <w:r w:rsidR="00DD71FA" w:rsidRPr="009532DC">
        <w:rPr>
          <w:rFonts w:ascii="Times New Roman" w:hAnsi="Times New Roman"/>
          <w:sz w:val="24"/>
          <w:szCs w:val="24"/>
          <w:shd w:val="clear" w:color="auto" w:fill="FFFFFF"/>
        </w:rPr>
        <w:t xml:space="preserve"> sipas nenit 295/a, paragraf</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t 4 dhe 5</w:t>
      </w:r>
      <w:r w:rsidR="00494390" w:rsidRPr="009532DC">
        <w:rPr>
          <w:rFonts w:ascii="Times New Roman" w:hAnsi="Times New Roman"/>
          <w:sz w:val="24"/>
          <w:szCs w:val="24"/>
          <w:shd w:val="clear" w:color="auto" w:fill="FFFFFF"/>
        </w:rPr>
        <w:t>,</w:t>
      </w:r>
      <w:r w:rsidR="00DD71FA" w:rsidRPr="009532DC">
        <w:rPr>
          <w:rFonts w:ascii="Times New Roman" w:hAnsi="Times New Roman"/>
          <w:sz w:val="24"/>
          <w:szCs w:val="24"/>
          <w:shd w:val="clear" w:color="auto" w:fill="FFFFFF"/>
        </w:rPr>
        <w:t xml:space="preserve"> t</w:t>
      </w:r>
      <w:r w:rsidR="002F20B5" w:rsidRPr="009532DC">
        <w:rPr>
          <w:rFonts w:ascii="Times New Roman" w:hAnsi="Times New Roman"/>
          <w:sz w:val="24"/>
          <w:szCs w:val="24"/>
          <w:shd w:val="clear" w:color="auto" w:fill="FFFFFF"/>
        </w:rPr>
        <w:t>ë</w:t>
      </w:r>
      <w:r w:rsidR="00DD71FA" w:rsidRPr="009532DC">
        <w:rPr>
          <w:rFonts w:ascii="Times New Roman" w:hAnsi="Times New Roman"/>
          <w:sz w:val="24"/>
          <w:szCs w:val="24"/>
          <w:shd w:val="clear" w:color="auto" w:fill="FFFFFF"/>
        </w:rPr>
        <w:t xml:space="preserve"> </w:t>
      </w:r>
      <w:r w:rsidR="004067FA" w:rsidRPr="009532DC">
        <w:rPr>
          <w:rFonts w:ascii="Times New Roman" w:hAnsi="Times New Roman"/>
          <w:sz w:val="24"/>
          <w:szCs w:val="24"/>
          <w:shd w:val="clear" w:color="auto" w:fill="FFFFFF"/>
        </w:rPr>
        <w:t>KP-së</w:t>
      </w:r>
      <w:r w:rsidR="00DD71FA" w:rsidRPr="009532DC">
        <w:rPr>
          <w:rFonts w:ascii="Times New Roman" w:hAnsi="Times New Roman"/>
          <w:sz w:val="24"/>
          <w:szCs w:val="24"/>
          <w:shd w:val="clear" w:color="auto" w:fill="FFFFFF"/>
        </w:rPr>
        <w:t>.</w:t>
      </w:r>
    </w:p>
    <w:p w14:paraId="72D1A71B" w14:textId="77777777" w:rsidR="004D523A" w:rsidRPr="009532DC" w:rsidRDefault="004D523A" w:rsidP="004D523A">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Pa pritur efektet e urdhrit për ruajtjen e sekretit dhe ndalimin e publikimit të akteve, dhe pa pasur ndonjë indicie që ky urdhër nuk do të zbatohej nga kërkuesi në cilësinë e gazetarit, prokuroria brenda pak orësh ka paraqitur në gjykatë kërkesat për kontrolle dhe sekuestrim të sendeve dhe provave materiale, kërkesa të cilat janë pranuar. </w:t>
      </w:r>
    </w:p>
    <w:p w14:paraId="70049AC3" w14:textId="77777777" w:rsidR="004D523A" w:rsidRPr="009532DC" w:rsidRDefault="004D523A" w:rsidP="004D523A">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eastAsia="Times New Roman" w:hAnsi="Times New Roman"/>
          <w:sz w:val="24"/>
          <w:szCs w:val="24"/>
        </w:rPr>
        <w:t>Në vlerësimin e Gjykatës dhe duke mbajtur në konsideratë qëllimet legjitime të sekuestrimit të të dhënave kompjuterike (</w:t>
      </w:r>
      <w:r w:rsidRPr="009532DC">
        <w:rPr>
          <w:rFonts w:ascii="Times New Roman" w:eastAsia="Times New Roman" w:hAnsi="Times New Roman"/>
          <w:i/>
          <w:sz w:val="24"/>
          <w:szCs w:val="24"/>
        </w:rPr>
        <w:t>shih paragrafin 58 të vendimit</w:t>
      </w:r>
      <w:r w:rsidRPr="009532DC">
        <w:rPr>
          <w:rFonts w:ascii="Times New Roman" w:eastAsia="Times New Roman" w:hAnsi="Times New Roman"/>
          <w:sz w:val="24"/>
          <w:szCs w:val="24"/>
        </w:rPr>
        <w:t xml:space="preserve">), kjo mënyrë veprimi e organit procedues (prokurorisë dhe gjykatave) nuk ka qenë në përpjestim të drejtë me gjendjen që e ka diktuar atë. Kështu, </w:t>
      </w:r>
      <w:r w:rsidR="009532DC">
        <w:rPr>
          <w:rFonts w:ascii="Times New Roman" w:eastAsia="Times New Roman" w:hAnsi="Times New Roman"/>
          <w:sz w:val="24"/>
          <w:szCs w:val="24"/>
        </w:rPr>
        <w:t xml:space="preserve">për </w:t>
      </w:r>
      <w:r w:rsidRPr="009532DC">
        <w:rPr>
          <w:rFonts w:ascii="Times New Roman" w:eastAsia="Times New Roman" w:hAnsi="Times New Roman"/>
          <w:sz w:val="24"/>
          <w:szCs w:val="24"/>
        </w:rPr>
        <w:t xml:space="preserve">sa i takon qëllimit legjitim </w:t>
      </w:r>
      <w:r w:rsidRPr="009532DC">
        <w:rPr>
          <w:rFonts w:ascii="Times New Roman" w:hAnsi="Times New Roman"/>
          <w:sz w:val="24"/>
          <w:szCs w:val="24"/>
        </w:rPr>
        <w:t>të parandalimit të rrjedhjes së informacionit dhe të mbrojtjes së jetës dhe shëndetit të bashkëpunëtorit të drejtësisë (qëllimi i sekuestros preventive), duket që prokuroria dhe gjykatat e zakonshme kanë vepruar pa pritur efektet e urdhrit t</w:t>
      </w:r>
      <w:r w:rsidR="009532DC">
        <w:rPr>
          <w:rFonts w:ascii="Times New Roman" w:hAnsi="Times New Roman"/>
          <w:sz w:val="24"/>
          <w:szCs w:val="24"/>
        </w:rPr>
        <w:t>ë</w:t>
      </w:r>
      <w:r w:rsidRPr="009532DC">
        <w:rPr>
          <w:rFonts w:ascii="Times New Roman" w:hAnsi="Times New Roman"/>
          <w:sz w:val="24"/>
          <w:szCs w:val="24"/>
        </w:rPr>
        <w:t xml:space="preserve"> sekretit hetimor</w:t>
      </w:r>
      <w:r w:rsidR="009532DC">
        <w:rPr>
          <w:rFonts w:ascii="Times New Roman" w:hAnsi="Times New Roman"/>
          <w:sz w:val="24"/>
          <w:szCs w:val="24"/>
        </w:rPr>
        <w:t>,</w:t>
      </w:r>
      <w:r w:rsidRPr="009532DC">
        <w:rPr>
          <w:rFonts w:ascii="Times New Roman" w:hAnsi="Times New Roman"/>
          <w:sz w:val="24"/>
          <w:szCs w:val="24"/>
        </w:rPr>
        <w:t xml:space="preserve"> dhe për rrjedhojë edhe pa analizuar përse ishte e nevojshme të përdorej me urgjencë mjeti i fundit, ai i sekuestrimit. Po ashtu, </w:t>
      </w:r>
      <w:r w:rsidR="009532DC">
        <w:rPr>
          <w:rFonts w:ascii="Times New Roman" w:hAnsi="Times New Roman"/>
          <w:sz w:val="24"/>
          <w:szCs w:val="24"/>
        </w:rPr>
        <w:t xml:space="preserve">për </w:t>
      </w:r>
      <w:r w:rsidRPr="009532DC">
        <w:rPr>
          <w:rFonts w:ascii="Times New Roman" w:hAnsi="Times New Roman"/>
          <w:sz w:val="24"/>
          <w:szCs w:val="24"/>
        </w:rPr>
        <w:t xml:space="preserve">sa i takon qëllimit legjitim të vërtetimit të veprave penale që po hetoheshin (sekuestro provuese), gjykatat e zakonshme nuk kanë arsyetuar </w:t>
      </w:r>
      <w:r w:rsidR="009532DC">
        <w:rPr>
          <w:rFonts w:ascii="Times New Roman" w:hAnsi="Times New Roman"/>
          <w:sz w:val="24"/>
          <w:szCs w:val="24"/>
        </w:rPr>
        <w:t xml:space="preserve">se </w:t>
      </w:r>
      <w:r w:rsidRPr="009532DC">
        <w:rPr>
          <w:rFonts w:ascii="Times New Roman" w:hAnsi="Times New Roman"/>
          <w:sz w:val="24"/>
          <w:szCs w:val="24"/>
        </w:rPr>
        <w:t>përse marrja e të dhënave të nevojshme për hetimin mund të realizohej vetëm nëpërmjet identifikimit të burimit të gazetarit, si mjet i fundit dhe i vetëm, pra përse nuk ekzistonin mjete të tjera alternative për të arritur qëllimin provues të sekuestros. Gjithashtu</w:t>
      </w:r>
      <w:r w:rsidR="009532DC">
        <w:rPr>
          <w:rFonts w:ascii="Times New Roman" w:hAnsi="Times New Roman"/>
          <w:sz w:val="24"/>
          <w:szCs w:val="24"/>
        </w:rPr>
        <w:t>,</w:t>
      </w:r>
      <w:r w:rsidRPr="009532DC">
        <w:rPr>
          <w:rFonts w:ascii="Times New Roman" w:hAnsi="Times New Roman"/>
          <w:sz w:val="24"/>
          <w:szCs w:val="24"/>
        </w:rPr>
        <w:t xml:space="preserve"> nga përmbajtja e këtyre vendimeve, nuk rezulton e pasqyruar as analiza e urgjencës në sekuestrimin e të dhënave kompjuterike të kërkuesit. Për më tepër, vetë kërkuesi nuk rezulton të ishte subjekt i procedimit penal, siç u pohua shprehimisht nga subjekti i interesuar në seancë plenare. Me fjalë të tjera, gjykatat e zakonshme nuk kanë mbajtur në konsideratë se e drejta e mbrojtjes së burimeve të gazetarit nuk është t</w:t>
      </w:r>
      <w:r w:rsidRPr="009532DC">
        <w:rPr>
          <w:rStyle w:val="rynqvb"/>
          <w:rFonts w:ascii="Times New Roman" w:hAnsi="Times New Roman"/>
          <w:sz w:val="24"/>
          <w:szCs w:val="24"/>
        </w:rPr>
        <w:t>hjesht një privilegj për t'u dhënë ose hequr në varësi të ligjshmërisë ose paligjshmërisë së burimeve të tyre, por është pjesë përbërëse e së drejtës për informacion, që duhet trajtuar</w:t>
      </w:r>
      <w:r w:rsidRPr="009532DC">
        <w:rPr>
          <w:rStyle w:val="hwtze"/>
          <w:rFonts w:ascii="Times New Roman" w:hAnsi="Times New Roman"/>
          <w:sz w:val="24"/>
          <w:szCs w:val="24"/>
        </w:rPr>
        <w:t xml:space="preserve"> </w:t>
      </w:r>
      <w:r w:rsidRPr="009532DC">
        <w:rPr>
          <w:rStyle w:val="rynqvb"/>
          <w:rFonts w:ascii="Times New Roman" w:hAnsi="Times New Roman"/>
          <w:sz w:val="24"/>
          <w:szCs w:val="24"/>
        </w:rPr>
        <w:t>me kujdesin më të madh dhe se urdhri për sekuestrimin e të dhënave kompjuterike potencialisht ka pa</w:t>
      </w:r>
      <w:r w:rsidR="009532DC">
        <w:rPr>
          <w:rStyle w:val="rynqvb"/>
          <w:rFonts w:ascii="Times New Roman" w:hAnsi="Times New Roman"/>
          <w:sz w:val="24"/>
          <w:szCs w:val="24"/>
        </w:rPr>
        <w:t>s</w:t>
      </w:r>
      <w:r w:rsidRPr="009532DC">
        <w:rPr>
          <w:rStyle w:val="rynqvb"/>
          <w:rFonts w:ascii="Times New Roman" w:hAnsi="Times New Roman"/>
          <w:sz w:val="24"/>
          <w:szCs w:val="24"/>
        </w:rPr>
        <w:t xml:space="preserve">ur ndikim të dëmshëm jo vetëm </w:t>
      </w:r>
      <w:r w:rsidR="009532DC">
        <w:rPr>
          <w:rStyle w:val="rynqvb"/>
          <w:rFonts w:ascii="Times New Roman" w:hAnsi="Times New Roman"/>
          <w:sz w:val="24"/>
          <w:szCs w:val="24"/>
        </w:rPr>
        <w:t>për</w:t>
      </w:r>
      <w:r w:rsidRPr="009532DC">
        <w:rPr>
          <w:rStyle w:val="rynqvb"/>
          <w:rFonts w:ascii="Times New Roman" w:hAnsi="Times New Roman"/>
          <w:sz w:val="24"/>
          <w:szCs w:val="24"/>
        </w:rPr>
        <w:t xml:space="preserve"> kërkuesin dhe burimet e tij, por edhe për median në tërësi.</w:t>
      </w:r>
    </w:p>
    <w:p w14:paraId="7BB21084" w14:textId="77777777" w:rsidR="00D3567E" w:rsidRPr="009532DC" w:rsidRDefault="00D24E69"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P</w:t>
      </w:r>
      <w:r w:rsidR="0048148E" w:rsidRPr="009532DC">
        <w:rPr>
          <w:rFonts w:ascii="Times New Roman" w:hAnsi="Times New Roman"/>
          <w:sz w:val="24"/>
          <w:szCs w:val="24"/>
        </w:rPr>
        <w:t>ë</w:t>
      </w:r>
      <w:r w:rsidRPr="009532DC">
        <w:rPr>
          <w:rFonts w:ascii="Times New Roman" w:hAnsi="Times New Roman"/>
          <w:sz w:val="24"/>
          <w:szCs w:val="24"/>
        </w:rPr>
        <w:t>r sa m</w:t>
      </w:r>
      <w:r w:rsidR="0048148E" w:rsidRPr="009532DC">
        <w:rPr>
          <w:rFonts w:ascii="Times New Roman" w:hAnsi="Times New Roman"/>
          <w:sz w:val="24"/>
          <w:szCs w:val="24"/>
        </w:rPr>
        <w:t>ë</w:t>
      </w:r>
      <w:r w:rsidRPr="009532DC">
        <w:rPr>
          <w:rFonts w:ascii="Times New Roman" w:hAnsi="Times New Roman"/>
          <w:sz w:val="24"/>
          <w:szCs w:val="24"/>
        </w:rPr>
        <w:t xml:space="preserve"> lart, Gjykata çmon se gjat</w:t>
      </w:r>
      <w:r w:rsidR="0048148E" w:rsidRPr="009532DC">
        <w:rPr>
          <w:rFonts w:ascii="Times New Roman" w:hAnsi="Times New Roman"/>
          <w:sz w:val="24"/>
          <w:szCs w:val="24"/>
        </w:rPr>
        <w:t>ë</w:t>
      </w:r>
      <w:r w:rsidRPr="009532DC">
        <w:rPr>
          <w:rFonts w:ascii="Times New Roman" w:hAnsi="Times New Roman"/>
          <w:sz w:val="24"/>
          <w:szCs w:val="24"/>
        </w:rPr>
        <w:t xml:space="preserve"> gjykimit, nuk u arrit t</w:t>
      </w:r>
      <w:r w:rsidR="0048148E" w:rsidRPr="009532DC">
        <w:rPr>
          <w:rFonts w:ascii="Times New Roman" w:hAnsi="Times New Roman"/>
          <w:sz w:val="24"/>
          <w:szCs w:val="24"/>
        </w:rPr>
        <w:t>ë</w:t>
      </w:r>
      <w:r w:rsidRPr="009532DC">
        <w:rPr>
          <w:rFonts w:ascii="Times New Roman" w:hAnsi="Times New Roman"/>
          <w:sz w:val="24"/>
          <w:szCs w:val="24"/>
        </w:rPr>
        <w:t xml:space="preserve"> provohej se prokuroria </w:t>
      </w:r>
      <w:r w:rsidR="00E35817" w:rsidRPr="009532DC">
        <w:rPr>
          <w:rFonts w:ascii="Times New Roman" w:hAnsi="Times New Roman"/>
          <w:sz w:val="24"/>
          <w:szCs w:val="24"/>
        </w:rPr>
        <w:t xml:space="preserve">ka ndërmarrë veprime </w:t>
      </w:r>
      <w:r w:rsidRPr="009532DC">
        <w:rPr>
          <w:rFonts w:ascii="Times New Roman" w:hAnsi="Times New Roman"/>
          <w:sz w:val="24"/>
          <w:szCs w:val="24"/>
        </w:rPr>
        <w:t>t</w:t>
      </w:r>
      <w:r w:rsidR="0048148E" w:rsidRPr="009532DC">
        <w:rPr>
          <w:rFonts w:ascii="Times New Roman" w:hAnsi="Times New Roman"/>
          <w:sz w:val="24"/>
          <w:szCs w:val="24"/>
        </w:rPr>
        <w:t>ë</w:t>
      </w:r>
      <w:r w:rsidRPr="009532DC">
        <w:rPr>
          <w:rFonts w:ascii="Times New Roman" w:hAnsi="Times New Roman"/>
          <w:sz w:val="24"/>
          <w:szCs w:val="24"/>
        </w:rPr>
        <w:t xml:space="preserve"> tjera </w:t>
      </w:r>
      <w:r w:rsidR="00E35817" w:rsidRPr="009532DC">
        <w:rPr>
          <w:rFonts w:ascii="Times New Roman" w:hAnsi="Times New Roman"/>
          <w:sz w:val="24"/>
          <w:szCs w:val="24"/>
        </w:rPr>
        <w:t>hetimore</w:t>
      </w:r>
      <w:r w:rsidR="00CC2865" w:rsidRPr="009532DC">
        <w:rPr>
          <w:rFonts w:ascii="Times New Roman" w:hAnsi="Times New Roman"/>
          <w:sz w:val="24"/>
          <w:szCs w:val="24"/>
        </w:rPr>
        <w:t xml:space="preserve"> t</w:t>
      </w:r>
      <w:r w:rsidR="00930375" w:rsidRPr="009532DC">
        <w:rPr>
          <w:rFonts w:ascii="Times New Roman" w:hAnsi="Times New Roman"/>
          <w:sz w:val="24"/>
          <w:szCs w:val="24"/>
        </w:rPr>
        <w:t>ë</w:t>
      </w:r>
      <w:r w:rsidR="00CC2865" w:rsidRPr="009532DC">
        <w:rPr>
          <w:rFonts w:ascii="Times New Roman" w:hAnsi="Times New Roman"/>
          <w:sz w:val="24"/>
          <w:szCs w:val="24"/>
        </w:rPr>
        <w:t xml:space="preserve"> mjaftueshme</w:t>
      </w:r>
      <w:r w:rsidR="00E35817" w:rsidRPr="009532DC">
        <w:rPr>
          <w:rFonts w:ascii="Times New Roman" w:hAnsi="Times New Roman"/>
          <w:sz w:val="24"/>
          <w:szCs w:val="24"/>
        </w:rPr>
        <w:t xml:space="preserve"> për zbulimin e autorëve të dyshuar të veprave penale,</w:t>
      </w:r>
      <w:r w:rsidRPr="009532DC">
        <w:rPr>
          <w:rFonts w:ascii="Times New Roman" w:hAnsi="Times New Roman"/>
          <w:sz w:val="24"/>
          <w:szCs w:val="24"/>
        </w:rPr>
        <w:t xml:space="preserve"> t</w:t>
      </w:r>
      <w:r w:rsidR="0048148E" w:rsidRPr="009532DC">
        <w:rPr>
          <w:rFonts w:ascii="Times New Roman" w:hAnsi="Times New Roman"/>
          <w:sz w:val="24"/>
          <w:szCs w:val="24"/>
        </w:rPr>
        <w:t>ë</w:t>
      </w:r>
      <w:r w:rsidRPr="009532DC">
        <w:rPr>
          <w:rFonts w:ascii="Times New Roman" w:hAnsi="Times New Roman"/>
          <w:sz w:val="24"/>
          <w:szCs w:val="24"/>
        </w:rPr>
        <w:t xml:space="preserve"> cil</w:t>
      </w:r>
      <w:r w:rsidR="0048148E" w:rsidRPr="009532DC">
        <w:rPr>
          <w:rFonts w:ascii="Times New Roman" w:hAnsi="Times New Roman"/>
          <w:sz w:val="24"/>
          <w:szCs w:val="24"/>
        </w:rPr>
        <w:t>ë</w:t>
      </w:r>
      <w:r w:rsidRPr="009532DC">
        <w:rPr>
          <w:rFonts w:ascii="Times New Roman" w:hAnsi="Times New Roman"/>
          <w:sz w:val="24"/>
          <w:szCs w:val="24"/>
        </w:rPr>
        <w:t>t</w:t>
      </w:r>
      <w:r w:rsidR="00494390" w:rsidRPr="009532DC">
        <w:rPr>
          <w:rFonts w:ascii="Times New Roman" w:hAnsi="Times New Roman"/>
          <w:sz w:val="24"/>
          <w:szCs w:val="24"/>
        </w:rPr>
        <w:t>,</w:t>
      </w:r>
      <w:r w:rsidRPr="009532DC">
        <w:rPr>
          <w:rFonts w:ascii="Times New Roman" w:hAnsi="Times New Roman"/>
          <w:sz w:val="24"/>
          <w:szCs w:val="24"/>
        </w:rPr>
        <w:t xml:space="preserve"> referuar veprave penale</w:t>
      </w:r>
      <w:r w:rsidR="00494390" w:rsidRPr="009532DC">
        <w:rPr>
          <w:rFonts w:ascii="Times New Roman" w:hAnsi="Times New Roman"/>
          <w:sz w:val="24"/>
          <w:szCs w:val="24"/>
        </w:rPr>
        <w:t>,</w:t>
      </w:r>
      <w:r w:rsidRPr="009532DC">
        <w:rPr>
          <w:rFonts w:ascii="Times New Roman" w:hAnsi="Times New Roman"/>
          <w:sz w:val="24"/>
          <w:szCs w:val="24"/>
        </w:rPr>
        <w:t xml:space="preserve"> jan</w:t>
      </w:r>
      <w:r w:rsidR="0048148E" w:rsidRPr="009532DC">
        <w:rPr>
          <w:rFonts w:ascii="Times New Roman" w:hAnsi="Times New Roman"/>
          <w:sz w:val="24"/>
          <w:szCs w:val="24"/>
        </w:rPr>
        <w:t>ë</w:t>
      </w:r>
      <w:r w:rsidRPr="009532DC">
        <w:rPr>
          <w:rFonts w:ascii="Times New Roman" w:hAnsi="Times New Roman"/>
          <w:sz w:val="24"/>
          <w:szCs w:val="24"/>
        </w:rPr>
        <w:t xml:space="preserve"> subjekte t</w:t>
      </w:r>
      <w:r w:rsidR="0048148E" w:rsidRPr="009532DC">
        <w:rPr>
          <w:rFonts w:ascii="Times New Roman" w:hAnsi="Times New Roman"/>
          <w:sz w:val="24"/>
          <w:szCs w:val="24"/>
        </w:rPr>
        <w:t>ë</w:t>
      </w:r>
      <w:r w:rsidRPr="009532DC">
        <w:rPr>
          <w:rFonts w:ascii="Times New Roman" w:hAnsi="Times New Roman"/>
          <w:sz w:val="24"/>
          <w:szCs w:val="24"/>
        </w:rPr>
        <w:t xml:space="preserve"> posaçme, prokurori ose oficeri i </w:t>
      </w:r>
      <w:r w:rsidR="00494390" w:rsidRPr="009532DC">
        <w:rPr>
          <w:rFonts w:ascii="Times New Roman" w:hAnsi="Times New Roman"/>
          <w:sz w:val="24"/>
          <w:szCs w:val="24"/>
        </w:rPr>
        <w:t>P</w:t>
      </w:r>
      <w:r w:rsidRPr="009532DC">
        <w:rPr>
          <w:rFonts w:ascii="Times New Roman" w:hAnsi="Times New Roman"/>
          <w:sz w:val="24"/>
          <w:szCs w:val="24"/>
        </w:rPr>
        <w:t>olicis</w:t>
      </w:r>
      <w:r w:rsidR="0048148E" w:rsidRPr="009532DC">
        <w:rPr>
          <w:rFonts w:ascii="Times New Roman" w:hAnsi="Times New Roman"/>
          <w:sz w:val="24"/>
          <w:szCs w:val="24"/>
        </w:rPr>
        <w:t>ë</w:t>
      </w:r>
      <w:r w:rsidRPr="009532DC">
        <w:rPr>
          <w:rFonts w:ascii="Times New Roman" w:hAnsi="Times New Roman"/>
          <w:sz w:val="24"/>
          <w:szCs w:val="24"/>
        </w:rPr>
        <w:t xml:space="preserve"> </w:t>
      </w:r>
      <w:r w:rsidR="00494390" w:rsidRPr="009532DC">
        <w:rPr>
          <w:rFonts w:ascii="Times New Roman" w:hAnsi="Times New Roman"/>
          <w:sz w:val="24"/>
          <w:szCs w:val="24"/>
        </w:rPr>
        <w:t>G</w:t>
      </w:r>
      <w:r w:rsidRPr="009532DC">
        <w:rPr>
          <w:rFonts w:ascii="Times New Roman" w:hAnsi="Times New Roman"/>
          <w:sz w:val="24"/>
          <w:szCs w:val="24"/>
        </w:rPr>
        <w:t>jyq</w:t>
      </w:r>
      <w:r w:rsidR="0048148E" w:rsidRPr="009532DC">
        <w:rPr>
          <w:rFonts w:ascii="Times New Roman" w:hAnsi="Times New Roman"/>
          <w:sz w:val="24"/>
          <w:szCs w:val="24"/>
        </w:rPr>
        <w:t>ë</w:t>
      </w:r>
      <w:r w:rsidRPr="009532DC">
        <w:rPr>
          <w:rFonts w:ascii="Times New Roman" w:hAnsi="Times New Roman"/>
          <w:sz w:val="24"/>
          <w:szCs w:val="24"/>
        </w:rPr>
        <w:t>sore</w:t>
      </w:r>
      <w:r w:rsidR="00B855D4" w:rsidRPr="009532DC">
        <w:rPr>
          <w:rFonts w:ascii="Times New Roman" w:hAnsi="Times New Roman"/>
          <w:sz w:val="24"/>
          <w:szCs w:val="24"/>
        </w:rPr>
        <w:t xml:space="preserve"> ose zyrtar</w:t>
      </w:r>
      <w:r w:rsidR="004A1A37" w:rsidRPr="009532DC">
        <w:rPr>
          <w:rFonts w:ascii="Times New Roman" w:hAnsi="Times New Roman"/>
          <w:sz w:val="24"/>
          <w:szCs w:val="24"/>
        </w:rPr>
        <w:t>ë</w:t>
      </w:r>
      <w:r w:rsidR="00B855D4" w:rsidRPr="009532DC">
        <w:rPr>
          <w:rFonts w:ascii="Times New Roman" w:hAnsi="Times New Roman"/>
          <w:sz w:val="24"/>
          <w:szCs w:val="24"/>
        </w:rPr>
        <w:t xml:space="preserve"> t</w:t>
      </w:r>
      <w:r w:rsidR="004A1A37" w:rsidRPr="009532DC">
        <w:rPr>
          <w:rFonts w:ascii="Times New Roman" w:hAnsi="Times New Roman"/>
          <w:sz w:val="24"/>
          <w:szCs w:val="24"/>
        </w:rPr>
        <w:t>ë</w:t>
      </w:r>
      <w:r w:rsidR="00B855D4" w:rsidRPr="009532DC">
        <w:rPr>
          <w:rFonts w:ascii="Times New Roman" w:hAnsi="Times New Roman"/>
          <w:sz w:val="24"/>
          <w:szCs w:val="24"/>
        </w:rPr>
        <w:t xml:space="preserve"> tjer</w:t>
      </w:r>
      <w:r w:rsidR="004A1A37" w:rsidRPr="009532DC">
        <w:rPr>
          <w:rFonts w:ascii="Times New Roman" w:hAnsi="Times New Roman"/>
          <w:sz w:val="24"/>
          <w:szCs w:val="24"/>
        </w:rPr>
        <w:t>ë</w:t>
      </w:r>
      <w:r w:rsidR="00B855D4" w:rsidRPr="009532DC">
        <w:rPr>
          <w:rFonts w:ascii="Times New Roman" w:hAnsi="Times New Roman"/>
          <w:sz w:val="24"/>
          <w:szCs w:val="24"/>
        </w:rPr>
        <w:t xml:space="preserve"> me akses n</w:t>
      </w:r>
      <w:r w:rsidR="004A1A37" w:rsidRPr="009532DC">
        <w:rPr>
          <w:rFonts w:ascii="Times New Roman" w:hAnsi="Times New Roman"/>
          <w:sz w:val="24"/>
          <w:szCs w:val="24"/>
        </w:rPr>
        <w:t>ë</w:t>
      </w:r>
      <w:r w:rsidR="00B855D4" w:rsidRPr="009532DC">
        <w:rPr>
          <w:rFonts w:ascii="Times New Roman" w:hAnsi="Times New Roman"/>
          <w:sz w:val="24"/>
          <w:szCs w:val="24"/>
        </w:rPr>
        <w:t xml:space="preserve"> aktet sekrete t</w:t>
      </w:r>
      <w:r w:rsidR="004A1A37" w:rsidRPr="009532DC">
        <w:rPr>
          <w:rFonts w:ascii="Times New Roman" w:hAnsi="Times New Roman"/>
          <w:sz w:val="24"/>
          <w:szCs w:val="24"/>
        </w:rPr>
        <w:t>ë</w:t>
      </w:r>
      <w:r w:rsidR="00B855D4" w:rsidRPr="009532DC">
        <w:rPr>
          <w:rFonts w:ascii="Times New Roman" w:hAnsi="Times New Roman"/>
          <w:sz w:val="24"/>
          <w:szCs w:val="24"/>
        </w:rPr>
        <w:t xml:space="preserve"> hetimit</w:t>
      </w:r>
      <w:r w:rsidRPr="009532DC">
        <w:rPr>
          <w:rFonts w:ascii="Times New Roman" w:hAnsi="Times New Roman"/>
          <w:sz w:val="24"/>
          <w:szCs w:val="24"/>
        </w:rPr>
        <w:t xml:space="preserve">. </w:t>
      </w:r>
      <w:r w:rsidR="00974C23" w:rsidRPr="009532DC">
        <w:rPr>
          <w:rFonts w:ascii="Times New Roman" w:hAnsi="Times New Roman"/>
          <w:sz w:val="24"/>
          <w:szCs w:val="24"/>
        </w:rPr>
        <w:t xml:space="preserve">Për këta të fundit nuk u tregua që, përpara kryerjes së veprimeve hetimore ndaj kërkuesit, të ishin kryer veprime hetimore. Nga ana tjetër, ndonëse prokuroria dhe gjykatat e zakonshme </w:t>
      </w:r>
      <w:r w:rsidR="00494390" w:rsidRPr="009532DC">
        <w:rPr>
          <w:rFonts w:ascii="Times New Roman" w:hAnsi="Times New Roman"/>
          <w:sz w:val="24"/>
          <w:szCs w:val="24"/>
        </w:rPr>
        <w:t xml:space="preserve">kanë vepruar </w:t>
      </w:r>
      <w:r w:rsidR="00974C23" w:rsidRPr="009532DC">
        <w:rPr>
          <w:rFonts w:ascii="Times New Roman" w:hAnsi="Times New Roman"/>
          <w:sz w:val="24"/>
          <w:szCs w:val="24"/>
        </w:rPr>
        <w:t xml:space="preserve">ndaj kërkuesit brenda 24 orëve, prokurorët e çështjes </w:t>
      </w:r>
      <w:r w:rsidR="00494390" w:rsidRPr="009532DC">
        <w:rPr>
          <w:rFonts w:ascii="Times New Roman" w:hAnsi="Times New Roman"/>
          <w:sz w:val="24"/>
          <w:szCs w:val="24"/>
        </w:rPr>
        <w:t>janë ndërruar</w:t>
      </w:r>
      <w:r w:rsidR="00974C23" w:rsidRPr="009532DC">
        <w:rPr>
          <w:rFonts w:ascii="Times New Roman" w:hAnsi="Times New Roman"/>
          <w:sz w:val="24"/>
          <w:szCs w:val="24"/>
        </w:rPr>
        <w:t xml:space="preserve"> pas 8 muajve të hetimeve paraprake. </w:t>
      </w:r>
      <w:r w:rsidR="000551D8" w:rsidRPr="009532DC">
        <w:rPr>
          <w:rFonts w:ascii="Times New Roman" w:hAnsi="Times New Roman"/>
          <w:sz w:val="24"/>
          <w:szCs w:val="24"/>
        </w:rPr>
        <w:t>Po k</w:t>
      </w:r>
      <w:r w:rsidR="0048148E" w:rsidRPr="009532DC">
        <w:rPr>
          <w:rFonts w:ascii="Times New Roman" w:hAnsi="Times New Roman"/>
          <w:sz w:val="24"/>
          <w:szCs w:val="24"/>
        </w:rPr>
        <w:t>ë</w:t>
      </w:r>
      <w:r w:rsidR="000551D8" w:rsidRPr="009532DC">
        <w:rPr>
          <w:rFonts w:ascii="Times New Roman" w:hAnsi="Times New Roman"/>
          <w:sz w:val="24"/>
          <w:szCs w:val="24"/>
        </w:rPr>
        <w:t>shtu</w:t>
      </w:r>
      <w:r w:rsidRPr="009532DC">
        <w:rPr>
          <w:rFonts w:ascii="Times New Roman" w:hAnsi="Times New Roman"/>
          <w:sz w:val="24"/>
          <w:szCs w:val="24"/>
        </w:rPr>
        <w:t>, Gjykata mban në vëmendje edhe faktin se</w:t>
      </w:r>
      <w:r w:rsidR="00494390" w:rsidRPr="009532DC">
        <w:rPr>
          <w:rFonts w:ascii="Times New Roman" w:hAnsi="Times New Roman"/>
          <w:sz w:val="24"/>
          <w:szCs w:val="24"/>
        </w:rPr>
        <w:t>,</w:t>
      </w:r>
      <w:r w:rsidRPr="009532DC">
        <w:rPr>
          <w:rFonts w:ascii="Times New Roman" w:hAnsi="Times New Roman"/>
          <w:sz w:val="24"/>
          <w:szCs w:val="24"/>
        </w:rPr>
        <w:t xml:space="preserve"> sikurse </w:t>
      </w:r>
      <w:r w:rsidR="00494390" w:rsidRPr="009532DC">
        <w:rPr>
          <w:rFonts w:ascii="Times New Roman" w:hAnsi="Times New Roman"/>
          <w:sz w:val="24"/>
          <w:szCs w:val="24"/>
        </w:rPr>
        <w:t>është pohuar</w:t>
      </w:r>
      <w:r w:rsidRPr="009532DC">
        <w:rPr>
          <w:rFonts w:ascii="Times New Roman" w:hAnsi="Times New Roman"/>
          <w:sz w:val="24"/>
          <w:szCs w:val="24"/>
        </w:rPr>
        <w:t xml:space="preserve"> nga subjekti i interesuar në seancën publike të datës 02.04.2025</w:t>
      </w:r>
      <w:r w:rsidR="00494390" w:rsidRPr="009532DC">
        <w:rPr>
          <w:rFonts w:ascii="Times New Roman" w:hAnsi="Times New Roman"/>
          <w:sz w:val="24"/>
          <w:szCs w:val="24"/>
        </w:rPr>
        <w:t>,</w:t>
      </w:r>
      <w:r w:rsidRPr="009532DC">
        <w:rPr>
          <w:rFonts w:ascii="Times New Roman" w:hAnsi="Times New Roman"/>
          <w:sz w:val="24"/>
          <w:szCs w:val="24"/>
        </w:rPr>
        <w:t xml:space="preserve"> hetimet për </w:t>
      </w:r>
      <w:r w:rsidR="000551D8" w:rsidRPr="009532DC">
        <w:rPr>
          <w:rFonts w:ascii="Times New Roman" w:hAnsi="Times New Roman"/>
          <w:sz w:val="24"/>
          <w:szCs w:val="24"/>
        </w:rPr>
        <w:t>k</w:t>
      </w:r>
      <w:r w:rsidR="0048148E" w:rsidRPr="009532DC">
        <w:rPr>
          <w:rFonts w:ascii="Times New Roman" w:hAnsi="Times New Roman"/>
          <w:sz w:val="24"/>
          <w:szCs w:val="24"/>
        </w:rPr>
        <w:t>ë</w:t>
      </w:r>
      <w:r w:rsidR="000551D8" w:rsidRPr="009532DC">
        <w:rPr>
          <w:rFonts w:ascii="Times New Roman" w:hAnsi="Times New Roman"/>
          <w:sz w:val="24"/>
          <w:szCs w:val="24"/>
        </w:rPr>
        <w:t xml:space="preserve">to </w:t>
      </w:r>
      <w:r w:rsidRPr="009532DC">
        <w:rPr>
          <w:rFonts w:ascii="Times New Roman" w:hAnsi="Times New Roman"/>
          <w:sz w:val="24"/>
          <w:szCs w:val="24"/>
        </w:rPr>
        <w:t xml:space="preserve">vepra penale </w:t>
      </w:r>
      <w:r w:rsidR="000551D8" w:rsidRPr="009532DC">
        <w:rPr>
          <w:rFonts w:ascii="Times New Roman" w:hAnsi="Times New Roman"/>
          <w:sz w:val="24"/>
          <w:szCs w:val="24"/>
        </w:rPr>
        <w:t>(</w:t>
      </w:r>
      <w:r w:rsidR="00494390" w:rsidRPr="009532DC">
        <w:rPr>
          <w:rFonts w:ascii="Times New Roman" w:hAnsi="Times New Roman"/>
          <w:sz w:val="24"/>
          <w:szCs w:val="24"/>
        </w:rPr>
        <w:t xml:space="preserve">nenet </w:t>
      </w:r>
      <w:r w:rsidR="000551D8" w:rsidRPr="009532DC">
        <w:rPr>
          <w:rFonts w:ascii="Times New Roman" w:hAnsi="Times New Roman"/>
          <w:sz w:val="24"/>
          <w:szCs w:val="24"/>
        </w:rPr>
        <w:t>295/a dhe 312 t</w:t>
      </w:r>
      <w:r w:rsidR="0048148E" w:rsidRPr="009532DC">
        <w:rPr>
          <w:rFonts w:ascii="Times New Roman" w:hAnsi="Times New Roman"/>
          <w:sz w:val="24"/>
          <w:szCs w:val="24"/>
        </w:rPr>
        <w:t>ë</w:t>
      </w:r>
      <w:r w:rsidR="000551D8" w:rsidRPr="009532DC">
        <w:rPr>
          <w:rFonts w:ascii="Times New Roman" w:hAnsi="Times New Roman"/>
          <w:sz w:val="24"/>
          <w:szCs w:val="24"/>
        </w:rPr>
        <w:t xml:space="preserve"> KP-s</w:t>
      </w:r>
      <w:r w:rsidR="0048148E" w:rsidRPr="009532DC">
        <w:rPr>
          <w:rFonts w:ascii="Times New Roman" w:hAnsi="Times New Roman"/>
          <w:sz w:val="24"/>
          <w:szCs w:val="24"/>
        </w:rPr>
        <w:t>ë</w:t>
      </w:r>
      <w:r w:rsidR="000551D8" w:rsidRPr="009532DC">
        <w:rPr>
          <w:rFonts w:ascii="Times New Roman" w:hAnsi="Times New Roman"/>
          <w:sz w:val="24"/>
          <w:szCs w:val="24"/>
        </w:rPr>
        <w:t xml:space="preserve">) </w:t>
      </w:r>
      <w:r w:rsidRPr="009532DC">
        <w:rPr>
          <w:rFonts w:ascii="Times New Roman" w:hAnsi="Times New Roman"/>
          <w:sz w:val="24"/>
          <w:szCs w:val="24"/>
        </w:rPr>
        <w:t>ende nuk kanë përfunduar.</w:t>
      </w:r>
      <w:r w:rsidR="000551D8" w:rsidRPr="009532DC">
        <w:rPr>
          <w:rFonts w:ascii="Times New Roman" w:hAnsi="Times New Roman"/>
          <w:sz w:val="24"/>
          <w:szCs w:val="24"/>
        </w:rPr>
        <w:t xml:space="preserve"> </w:t>
      </w:r>
      <w:r w:rsidR="00E44CC7" w:rsidRPr="009532DC">
        <w:rPr>
          <w:rFonts w:ascii="Times New Roman" w:hAnsi="Times New Roman"/>
          <w:sz w:val="24"/>
          <w:szCs w:val="24"/>
        </w:rPr>
        <w:t>Koh</w:t>
      </w:r>
      <w:r w:rsidR="00A71E32" w:rsidRPr="009532DC">
        <w:rPr>
          <w:rFonts w:ascii="Times New Roman" w:hAnsi="Times New Roman"/>
          <w:sz w:val="24"/>
          <w:szCs w:val="24"/>
        </w:rPr>
        <w:t>ë</w:t>
      </w:r>
      <w:r w:rsidR="00E44CC7" w:rsidRPr="009532DC">
        <w:rPr>
          <w:rFonts w:ascii="Times New Roman" w:hAnsi="Times New Roman"/>
          <w:sz w:val="24"/>
          <w:szCs w:val="24"/>
        </w:rPr>
        <w:t>zgjatja e hetimeve p</w:t>
      </w:r>
      <w:r w:rsidR="00A71E32" w:rsidRPr="009532DC">
        <w:rPr>
          <w:rFonts w:ascii="Times New Roman" w:hAnsi="Times New Roman"/>
          <w:sz w:val="24"/>
          <w:szCs w:val="24"/>
        </w:rPr>
        <w:t>ë</w:t>
      </w:r>
      <w:r w:rsidR="00E44CC7" w:rsidRPr="009532DC">
        <w:rPr>
          <w:rFonts w:ascii="Times New Roman" w:hAnsi="Times New Roman"/>
          <w:sz w:val="24"/>
          <w:szCs w:val="24"/>
        </w:rPr>
        <w:t>r pothuajse nj</w:t>
      </w:r>
      <w:r w:rsidR="00A71E32" w:rsidRPr="009532DC">
        <w:rPr>
          <w:rFonts w:ascii="Times New Roman" w:hAnsi="Times New Roman"/>
          <w:sz w:val="24"/>
          <w:szCs w:val="24"/>
        </w:rPr>
        <w:t>ë</w:t>
      </w:r>
      <w:r w:rsidR="00E44CC7" w:rsidRPr="009532DC">
        <w:rPr>
          <w:rFonts w:ascii="Times New Roman" w:hAnsi="Times New Roman"/>
          <w:sz w:val="24"/>
          <w:szCs w:val="24"/>
        </w:rPr>
        <w:t xml:space="preserve"> vit e gjysm</w:t>
      </w:r>
      <w:r w:rsidR="00A71E32" w:rsidRPr="009532DC">
        <w:rPr>
          <w:rFonts w:ascii="Times New Roman" w:hAnsi="Times New Roman"/>
          <w:sz w:val="24"/>
          <w:szCs w:val="24"/>
        </w:rPr>
        <w:t>ë</w:t>
      </w:r>
      <w:r w:rsidR="00E44CC7" w:rsidRPr="009532DC">
        <w:rPr>
          <w:rFonts w:ascii="Times New Roman" w:hAnsi="Times New Roman"/>
          <w:sz w:val="24"/>
          <w:szCs w:val="24"/>
        </w:rPr>
        <w:t xml:space="preserve"> n</w:t>
      </w:r>
      <w:r w:rsidR="00A71E32" w:rsidRPr="009532DC">
        <w:rPr>
          <w:rFonts w:ascii="Times New Roman" w:hAnsi="Times New Roman"/>
          <w:sz w:val="24"/>
          <w:szCs w:val="24"/>
        </w:rPr>
        <w:t>ë</w:t>
      </w:r>
      <w:r w:rsidR="00E44CC7" w:rsidRPr="009532DC">
        <w:rPr>
          <w:rFonts w:ascii="Times New Roman" w:hAnsi="Times New Roman"/>
          <w:sz w:val="24"/>
          <w:szCs w:val="24"/>
        </w:rPr>
        <w:t xml:space="preserve"> raport me urgjenc</w:t>
      </w:r>
      <w:r w:rsidR="00A71E32" w:rsidRPr="009532DC">
        <w:rPr>
          <w:rFonts w:ascii="Times New Roman" w:hAnsi="Times New Roman"/>
          <w:sz w:val="24"/>
          <w:szCs w:val="24"/>
        </w:rPr>
        <w:t>ë</w:t>
      </w:r>
      <w:r w:rsidR="00E44CC7" w:rsidRPr="009532DC">
        <w:rPr>
          <w:rFonts w:ascii="Times New Roman" w:hAnsi="Times New Roman"/>
          <w:sz w:val="24"/>
          <w:szCs w:val="24"/>
        </w:rPr>
        <w:t>n prej 24 or</w:t>
      </w:r>
      <w:r w:rsidR="00A71E32" w:rsidRPr="009532DC">
        <w:rPr>
          <w:rFonts w:ascii="Times New Roman" w:hAnsi="Times New Roman"/>
          <w:sz w:val="24"/>
          <w:szCs w:val="24"/>
        </w:rPr>
        <w:t>ë</w:t>
      </w:r>
      <w:r w:rsidR="00494390" w:rsidRPr="009532DC">
        <w:rPr>
          <w:rFonts w:ascii="Times New Roman" w:hAnsi="Times New Roman"/>
          <w:sz w:val="24"/>
          <w:szCs w:val="24"/>
        </w:rPr>
        <w:t>sh</w:t>
      </w:r>
      <w:r w:rsidR="00E44CC7" w:rsidRPr="009532DC">
        <w:rPr>
          <w:rFonts w:ascii="Times New Roman" w:hAnsi="Times New Roman"/>
          <w:sz w:val="24"/>
          <w:szCs w:val="24"/>
        </w:rPr>
        <w:t xml:space="preserve"> t</w:t>
      </w:r>
      <w:r w:rsidR="00A71E32" w:rsidRPr="009532DC">
        <w:rPr>
          <w:rFonts w:ascii="Times New Roman" w:hAnsi="Times New Roman"/>
          <w:sz w:val="24"/>
          <w:szCs w:val="24"/>
        </w:rPr>
        <w:t>ë</w:t>
      </w:r>
      <w:r w:rsidR="00E44CC7" w:rsidRPr="009532DC">
        <w:rPr>
          <w:rFonts w:ascii="Times New Roman" w:hAnsi="Times New Roman"/>
          <w:sz w:val="24"/>
          <w:szCs w:val="24"/>
        </w:rPr>
        <w:t xml:space="preserve"> kryerjes s</w:t>
      </w:r>
      <w:r w:rsidR="00A71E32" w:rsidRPr="009532DC">
        <w:rPr>
          <w:rFonts w:ascii="Times New Roman" w:hAnsi="Times New Roman"/>
          <w:sz w:val="24"/>
          <w:szCs w:val="24"/>
        </w:rPr>
        <w:t>ë</w:t>
      </w:r>
      <w:r w:rsidR="00E44CC7" w:rsidRPr="009532DC">
        <w:rPr>
          <w:rFonts w:ascii="Times New Roman" w:hAnsi="Times New Roman"/>
          <w:sz w:val="24"/>
          <w:szCs w:val="24"/>
        </w:rPr>
        <w:t xml:space="preserve"> veprimeve nd</w:t>
      </w:r>
      <w:r w:rsidR="00A71E32" w:rsidRPr="009532DC">
        <w:rPr>
          <w:rFonts w:ascii="Times New Roman" w:hAnsi="Times New Roman"/>
          <w:sz w:val="24"/>
          <w:szCs w:val="24"/>
        </w:rPr>
        <w:t>ë</w:t>
      </w:r>
      <w:r w:rsidR="00E44CC7" w:rsidRPr="009532DC">
        <w:rPr>
          <w:rFonts w:ascii="Times New Roman" w:hAnsi="Times New Roman"/>
          <w:sz w:val="24"/>
          <w:szCs w:val="24"/>
        </w:rPr>
        <w:t>rhyr</w:t>
      </w:r>
      <w:r w:rsidR="00A71E32" w:rsidRPr="009532DC">
        <w:rPr>
          <w:rFonts w:ascii="Times New Roman" w:hAnsi="Times New Roman"/>
          <w:sz w:val="24"/>
          <w:szCs w:val="24"/>
        </w:rPr>
        <w:t>ë</w:t>
      </w:r>
      <w:r w:rsidR="00E44CC7" w:rsidRPr="009532DC">
        <w:rPr>
          <w:rFonts w:ascii="Times New Roman" w:hAnsi="Times New Roman"/>
          <w:sz w:val="24"/>
          <w:szCs w:val="24"/>
        </w:rPr>
        <w:t>se n</w:t>
      </w:r>
      <w:r w:rsidR="00A71E32" w:rsidRPr="009532DC">
        <w:rPr>
          <w:rFonts w:ascii="Times New Roman" w:hAnsi="Times New Roman"/>
          <w:sz w:val="24"/>
          <w:szCs w:val="24"/>
        </w:rPr>
        <w:t>ë</w:t>
      </w:r>
      <w:r w:rsidR="00E44CC7" w:rsidRPr="009532DC">
        <w:rPr>
          <w:rFonts w:ascii="Times New Roman" w:hAnsi="Times New Roman"/>
          <w:sz w:val="24"/>
          <w:szCs w:val="24"/>
        </w:rPr>
        <w:t xml:space="preserve"> burimet</w:t>
      </w:r>
      <w:r w:rsidR="00930375" w:rsidRPr="009532DC">
        <w:rPr>
          <w:rFonts w:ascii="Times New Roman" w:hAnsi="Times New Roman"/>
          <w:sz w:val="24"/>
          <w:szCs w:val="24"/>
        </w:rPr>
        <w:t xml:space="preserve"> e </w:t>
      </w:r>
      <w:r w:rsidR="00D3567E" w:rsidRPr="009532DC">
        <w:rPr>
          <w:rFonts w:ascii="Times New Roman" w:hAnsi="Times New Roman"/>
          <w:sz w:val="24"/>
          <w:szCs w:val="24"/>
        </w:rPr>
        <w:t>informacionit</w:t>
      </w:r>
      <w:r w:rsidR="00930375" w:rsidRPr="009532DC">
        <w:rPr>
          <w:rFonts w:ascii="Times New Roman" w:hAnsi="Times New Roman"/>
          <w:sz w:val="24"/>
          <w:szCs w:val="24"/>
        </w:rPr>
        <w:t xml:space="preserve"> t</w:t>
      </w:r>
      <w:r w:rsidR="00A71E32" w:rsidRPr="009532DC">
        <w:rPr>
          <w:rFonts w:ascii="Times New Roman" w:hAnsi="Times New Roman"/>
          <w:sz w:val="24"/>
          <w:szCs w:val="24"/>
        </w:rPr>
        <w:t>ë</w:t>
      </w:r>
      <w:r w:rsidR="00E44CC7" w:rsidRPr="009532DC">
        <w:rPr>
          <w:rFonts w:ascii="Times New Roman" w:hAnsi="Times New Roman"/>
          <w:sz w:val="24"/>
          <w:szCs w:val="24"/>
        </w:rPr>
        <w:t xml:space="preserve"> k</w:t>
      </w:r>
      <w:r w:rsidR="00A71E32" w:rsidRPr="009532DC">
        <w:rPr>
          <w:rFonts w:ascii="Times New Roman" w:hAnsi="Times New Roman"/>
          <w:sz w:val="24"/>
          <w:szCs w:val="24"/>
        </w:rPr>
        <w:t>ë</w:t>
      </w:r>
      <w:r w:rsidR="00E44CC7" w:rsidRPr="009532DC">
        <w:rPr>
          <w:rFonts w:ascii="Times New Roman" w:hAnsi="Times New Roman"/>
          <w:sz w:val="24"/>
          <w:szCs w:val="24"/>
        </w:rPr>
        <w:t xml:space="preserve">rkuesit </w:t>
      </w:r>
      <w:r w:rsidR="00A71E32" w:rsidRPr="009532DC">
        <w:rPr>
          <w:rFonts w:ascii="Times New Roman" w:hAnsi="Times New Roman"/>
          <w:sz w:val="24"/>
          <w:szCs w:val="24"/>
        </w:rPr>
        <w:t>ë</w:t>
      </w:r>
      <w:r w:rsidR="00E44CC7" w:rsidRPr="009532DC">
        <w:rPr>
          <w:rFonts w:ascii="Times New Roman" w:hAnsi="Times New Roman"/>
          <w:sz w:val="24"/>
          <w:szCs w:val="24"/>
        </w:rPr>
        <w:t>sht</w:t>
      </w:r>
      <w:r w:rsidR="00A71E32" w:rsidRPr="009532DC">
        <w:rPr>
          <w:rFonts w:ascii="Times New Roman" w:hAnsi="Times New Roman"/>
          <w:sz w:val="24"/>
          <w:szCs w:val="24"/>
        </w:rPr>
        <w:t>ë</w:t>
      </w:r>
      <w:r w:rsidR="00E44CC7" w:rsidRPr="009532DC">
        <w:rPr>
          <w:rFonts w:ascii="Times New Roman" w:hAnsi="Times New Roman"/>
          <w:sz w:val="24"/>
          <w:szCs w:val="24"/>
        </w:rPr>
        <w:t xml:space="preserve"> tregues i qart</w:t>
      </w:r>
      <w:r w:rsidR="00A71E32" w:rsidRPr="009532DC">
        <w:rPr>
          <w:rFonts w:ascii="Times New Roman" w:hAnsi="Times New Roman"/>
          <w:sz w:val="24"/>
          <w:szCs w:val="24"/>
        </w:rPr>
        <w:t>ë</w:t>
      </w:r>
      <w:r w:rsidR="00E44CC7" w:rsidRPr="009532DC">
        <w:rPr>
          <w:rFonts w:ascii="Times New Roman" w:hAnsi="Times New Roman"/>
          <w:sz w:val="24"/>
          <w:szCs w:val="24"/>
        </w:rPr>
        <w:t xml:space="preserve"> se sekuestrimi i t</w:t>
      </w:r>
      <w:r w:rsidR="00A71E32" w:rsidRPr="009532DC">
        <w:rPr>
          <w:rFonts w:ascii="Times New Roman" w:hAnsi="Times New Roman"/>
          <w:sz w:val="24"/>
          <w:szCs w:val="24"/>
        </w:rPr>
        <w:t>ë</w:t>
      </w:r>
      <w:r w:rsidR="00E44CC7" w:rsidRPr="009532DC">
        <w:rPr>
          <w:rFonts w:ascii="Times New Roman" w:hAnsi="Times New Roman"/>
          <w:sz w:val="24"/>
          <w:szCs w:val="24"/>
        </w:rPr>
        <w:t xml:space="preserve"> dh</w:t>
      </w:r>
      <w:r w:rsidR="00A71E32" w:rsidRPr="009532DC">
        <w:rPr>
          <w:rFonts w:ascii="Times New Roman" w:hAnsi="Times New Roman"/>
          <w:sz w:val="24"/>
          <w:szCs w:val="24"/>
        </w:rPr>
        <w:t>ë</w:t>
      </w:r>
      <w:r w:rsidR="00E44CC7" w:rsidRPr="009532DC">
        <w:rPr>
          <w:rFonts w:ascii="Times New Roman" w:hAnsi="Times New Roman"/>
          <w:sz w:val="24"/>
          <w:szCs w:val="24"/>
        </w:rPr>
        <w:t>nave kompjuterike t</w:t>
      </w:r>
      <w:r w:rsidR="00A71E32" w:rsidRPr="009532DC">
        <w:rPr>
          <w:rFonts w:ascii="Times New Roman" w:hAnsi="Times New Roman"/>
          <w:sz w:val="24"/>
          <w:szCs w:val="24"/>
        </w:rPr>
        <w:t>ë</w:t>
      </w:r>
      <w:r w:rsidR="00E44CC7" w:rsidRPr="009532DC">
        <w:rPr>
          <w:rFonts w:ascii="Times New Roman" w:hAnsi="Times New Roman"/>
          <w:sz w:val="24"/>
          <w:szCs w:val="24"/>
        </w:rPr>
        <w:t xml:space="preserve"> </w:t>
      </w:r>
      <w:r w:rsidR="004067FA" w:rsidRPr="009532DC">
        <w:rPr>
          <w:rFonts w:ascii="Times New Roman" w:hAnsi="Times New Roman"/>
          <w:sz w:val="24"/>
          <w:szCs w:val="24"/>
        </w:rPr>
        <w:t xml:space="preserve">tij </w:t>
      </w:r>
      <w:r w:rsidR="00E44CC7" w:rsidRPr="009532DC">
        <w:rPr>
          <w:rFonts w:ascii="Times New Roman" w:hAnsi="Times New Roman"/>
          <w:sz w:val="24"/>
          <w:szCs w:val="24"/>
        </w:rPr>
        <w:t>nuk ka qen</w:t>
      </w:r>
      <w:r w:rsidR="00A71E32" w:rsidRPr="009532DC">
        <w:rPr>
          <w:rFonts w:ascii="Times New Roman" w:hAnsi="Times New Roman"/>
          <w:sz w:val="24"/>
          <w:szCs w:val="24"/>
        </w:rPr>
        <w:t>ë</w:t>
      </w:r>
      <w:r w:rsidR="00E44CC7" w:rsidRPr="009532DC">
        <w:rPr>
          <w:rFonts w:ascii="Times New Roman" w:hAnsi="Times New Roman"/>
          <w:sz w:val="24"/>
          <w:szCs w:val="24"/>
        </w:rPr>
        <w:t xml:space="preserve"> mjeti i fundit hetimor</w:t>
      </w:r>
      <w:r w:rsidR="00974C23" w:rsidRPr="009532DC">
        <w:rPr>
          <w:rFonts w:ascii="Times New Roman" w:hAnsi="Times New Roman"/>
          <w:sz w:val="24"/>
          <w:szCs w:val="24"/>
        </w:rPr>
        <w:t>, por ndër të parat për të kërkuar burimin e zbulimit të akteve sekrete hetimore</w:t>
      </w:r>
      <w:r w:rsidR="00E35817" w:rsidRPr="009532DC">
        <w:rPr>
          <w:rFonts w:ascii="Times New Roman" w:hAnsi="Times New Roman"/>
          <w:sz w:val="24"/>
          <w:szCs w:val="24"/>
        </w:rPr>
        <w:t>.</w:t>
      </w:r>
    </w:p>
    <w:p w14:paraId="79308485" w14:textId="77777777" w:rsidR="00D3567E" w:rsidRPr="009532DC" w:rsidRDefault="00D66DE8"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Nga ana tjet</w:t>
      </w:r>
      <w:r w:rsidR="00930375" w:rsidRPr="009532DC">
        <w:rPr>
          <w:rFonts w:ascii="Times New Roman" w:hAnsi="Times New Roman"/>
          <w:sz w:val="24"/>
          <w:szCs w:val="24"/>
        </w:rPr>
        <w:t>ë</w:t>
      </w:r>
      <w:r w:rsidRPr="009532DC">
        <w:rPr>
          <w:rFonts w:ascii="Times New Roman" w:hAnsi="Times New Roman"/>
          <w:sz w:val="24"/>
          <w:szCs w:val="24"/>
        </w:rPr>
        <w:t xml:space="preserve">r, </w:t>
      </w:r>
      <w:r w:rsidR="00494390" w:rsidRPr="009532DC">
        <w:rPr>
          <w:rFonts w:ascii="Times New Roman" w:hAnsi="Times New Roman"/>
          <w:sz w:val="24"/>
          <w:szCs w:val="24"/>
        </w:rPr>
        <w:t xml:space="preserve">për </w:t>
      </w:r>
      <w:r w:rsidRPr="009532DC">
        <w:rPr>
          <w:rFonts w:ascii="Times New Roman" w:hAnsi="Times New Roman"/>
          <w:sz w:val="24"/>
          <w:szCs w:val="24"/>
        </w:rPr>
        <w:t>sa i përket mënyrës së aksesimit në të dhënat kompjuterike të sekuestruara,</w:t>
      </w:r>
      <w:r w:rsidR="00BE0024" w:rsidRPr="009532DC">
        <w:rPr>
          <w:rFonts w:ascii="Times New Roman" w:hAnsi="Times New Roman"/>
          <w:sz w:val="24"/>
          <w:szCs w:val="24"/>
        </w:rPr>
        <w:t xml:space="preserve"> kërkuesi u shpreh se i ka </w:t>
      </w:r>
      <w:r w:rsidR="00BE0024" w:rsidRPr="009532DC">
        <w:rPr>
          <w:rFonts w:ascii="Times New Roman" w:hAnsi="Times New Roman"/>
          <w:bCs/>
          <w:sz w:val="24"/>
          <w:szCs w:val="24"/>
        </w:rPr>
        <w:t>mundësuar hetuesve që të zbulojnë burimet dhe të hyjnë pa kriter në të gjithë të dhënat, pa pasur garanci mbrojtëse të burimeve të gazetarit dhe të sinjalizuesve, përfshirë mungesën e mbrojtësit. Ndërsa</w:t>
      </w:r>
      <w:r w:rsidRPr="009532DC">
        <w:rPr>
          <w:rFonts w:ascii="Times New Roman" w:hAnsi="Times New Roman"/>
          <w:sz w:val="24"/>
          <w:szCs w:val="24"/>
        </w:rPr>
        <w:t xml:space="preserve"> subjekti i interesuar ka sqaruar se në funksion të këqyrjes</w:t>
      </w:r>
      <w:r w:rsidR="008C1939" w:rsidRPr="009532DC">
        <w:rPr>
          <w:rFonts w:ascii="Times New Roman" w:hAnsi="Times New Roman"/>
          <w:sz w:val="24"/>
          <w:szCs w:val="24"/>
        </w:rPr>
        <w:t xml:space="preserve"> </w:t>
      </w:r>
      <w:r w:rsidRPr="009532DC">
        <w:rPr>
          <w:rFonts w:ascii="Times New Roman" w:hAnsi="Times New Roman"/>
          <w:sz w:val="24"/>
          <w:szCs w:val="24"/>
        </w:rPr>
        <w:t>janë hapur në mënyrë elektronike të dhënat dhe më pas është vijuar me këqyrjen e tyre</w:t>
      </w:r>
      <w:r w:rsidR="00494390" w:rsidRPr="009532DC">
        <w:rPr>
          <w:rFonts w:ascii="Times New Roman" w:hAnsi="Times New Roman"/>
          <w:sz w:val="24"/>
          <w:szCs w:val="24"/>
        </w:rPr>
        <w:t>,</w:t>
      </w:r>
      <w:r w:rsidRPr="009532DC">
        <w:rPr>
          <w:rFonts w:ascii="Times New Roman" w:hAnsi="Times New Roman"/>
          <w:sz w:val="24"/>
          <w:szCs w:val="24"/>
        </w:rPr>
        <w:t xml:space="preserve"> ku janë përdorur për analizimin mundësitë që ofron programi i aksesimit të të dhënave. </w:t>
      </w:r>
      <w:r w:rsidR="00CC2865" w:rsidRPr="009532DC">
        <w:rPr>
          <w:rFonts w:ascii="Times New Roman" w:hAnsi="Times New Roman"/>
          <w:sz w:val="24"/>
          <w:szCs w:val="24"/>
        </w:rPr>
        <w:t>K</w:t>
      </w:r>
      <w:r w:rsidR="00930375" w:rsidRPr="009532DC">
        <w:rPr>
          <w:rFonts w:ascii="Times New Roman" w:hAnsi="Times New Roman"/>
          <w:sz w:val="24"/>
          <w:szCs w:val="24"/>
        </w:rPr>
        <w:t>ë</w:t>
      </w:r>
      <w:r w:rsidR="00CC2865" w:rsidRPr="009532DC">
        <w:rPr>
          <w:rFonts w:ascii="Times New Roman" w:hAnsi="Times New Roman"/>
          <w:sz w:val="24"/>
          <w:szCs w:val="24"/>
        </w:rPr>
        <w:t>to veprime jan</w:t>
      </w:r>
      <w:r w:rsidR="00930375" w:rsidRPr="009532DC">
        <w:rPr>
          <w:rFonts w:ascii="Times New Roman" w:hAnsi="Times New Roman"/>
          <w:sz w:val="24"/>
          <w:szCs w:val="24"/>
        </w:rPr>
        <w:t>ë</w:t>
      </w:r>
      <w:r w:rsidR="00CC2865" w:rsidRPr="009532DC">
        <w:rPr>
          <w:rFonts w:ascii="Times New Roman" w:hAnsi="Times New Roman"/>
          <w:sz w:val="24"/>
          <w:szCs w:val="24"/>
        </w:rPr>
        <w:t xml:space="preserve"> kryer pa pranin</w:t>
      </w:r>
      <w:r w:rsidR="00930375" w:rsidRPr="009532DC">
        <w:rPr>
          <w:rFonts w:ascii="Times New Roman" w:hAnsi="Times New Roman"/>
          <w:sz w:val="24"/>
          <w:szCs w:val="24"/>
        </w:rPr>
        <w:t>ë</w:t>
      </w:r>
      <w:r w:rsidR="00CC2865" w:rsidRPr="009532DC">
        <w:rPr>
          <w:rFonts w:ascii="Times New Roman" w:hAnsi="Times New Roman"/>
          <w:sz w:val="24"/>
          <w:szCs w:val="24"/>
        </w:rPr>
        <w:t xml:space="preserve"> e avokatit t</w:t>
      </w:r>
      <w:r w:rsidR="00930375" w:rsidRPr="009532DC">
        <w:rPr>
          <w:rFonts w:ascii="Times New Roman" w:hAnsi="Times New Roman"/>
          <w:sz w:val="24"/>
          <w:szCs w:val="24"/>
        </w:rPr>
        <w:t>ë</w:t>
      </w:r>
      <w:r w:rsidR="00CC2865" w:rsidRPr="009532DC">
        <w:rPr>
          <w:rFonts w:ascii="Times New Roman" w:hAnsi="Times New Roman"/>
          <w:sz w:val="24"/>
          <w:szCs w:val="24"/>
        </w:rPr>
        <w:t xml:space="preserve"> k</w:t>
      </w:r>
      <w:r w:rsidR="00930375" w:rsidRPr="009532DC">
        <w:rPr>
          <w:rFonts w:ascii="Times New Roman" w:hAnsi="Times New Roman"/>
          <w:sz w:val="24"/>
          <w:szCs w:val="24"/>
        </w:rPr>
        <w:t>ë</w:t>
      </w:r>
      <w:r w:rsidR="00CC2865" w:rsidRPr="009532DC">
        <w:rPr>
          <w:rFonts w:ascii="Times New Roman" w:hAnsi="Times New Roman"/>
          <w:sz w:val="24"/>
          <w:szCs w:val="24"/>
        </w:rPr>
        <w:t>rkuesit, por edhe vet</w:t>
      </w:r>
      <w:r w:rsidR="00930375" w:rsidRPr="009532DC">
        <w:rPr>
          <w:rFonts w:ascii="Times New Roman" w:hAnsi="Times New Roman"/>
          <w:sz w:val="24"/>
          <w:szCs w:val="24"/>
        </w:rPr>
        <w:t>ë</w:t>
      </w:r>
      <w:r w:rsidR="00CC2865" w:rsidRPr="009532DC">
        <w:rPr>
          <w:rFonts w:ascii="Times New Roman" w:hAnsi="Times New Roman"/>
          <w:sz w:val="24"/>
          <w:szCs w:val="24"/>
        </w:rPr>
        <w:t xml:space="preserve"> prokurori nuk ka qen</w:t>
      </w:r>
      <w:r w:rsidR="00930375" w:rsidRPr="009532DC">
        <w:rPr>
          <w:rFonts w:ascii="Times New Roman" w:hAnsi="Times New Roman"/>
          <w:sz w:val="24"/>
          <w:szCs w:val="24"/>
        </w:rPr>
        <w:t>ë</w:t>
      </w:r>
      <w:r w:rsidR="00CC2865" w:rsidRPr="009532DC">
        <w:rPr>
          <w:rFonts w:ascii="Times New Roman" w:hAnsi="Times New Roman"/>
          <w:sz w:val="24"/>
          <w:szCs w:val="24"/>
        </w:rPr>
        <w:t xml:space="preserve"> i pranish</w:t>
      </w:r>
      <w:r w:rsidR="00930375" w:rsidRPr="009532DC">
        <w:rPr>
          <w:rFonts w:ascii="Times New Roman" w:hAnsi="Times New Roman"/>
          <w:sz w:val="24"/>
          <w:szCs w:val="24"/>
        </w:rPr>
        <w:t>ë</w:t>
      </w:r>
      <w:r w:rsidR="00CC2865" w:rsidRPr="009532DC">
        <w:rPr>
          <w:rFonts w:ascii="Times New Roman" w:hAnsi="Times New Roman"/>
          <w:sz w:val="24"/>
          <w:szCs w:val="24"/>
        </w:rPr>
        <w:t xml:space="preserve">m. </w:t>
      </w:r>
      <w:r w:rsidRPr="009532DC">
        <w:rPr>
          <w:rFonts w:ascii="Times New Roman" w:hAnsi="Times New Roman"/>
          <w:sz w:val="24"/>
          <w:szCs w:val="24"/>
        </w:rPr>
        <w:t>Sipas subjektit të interesuar</w:t>
      </w:r>
      <w:r w:rsidR="00494390" w:rsidRPr="009532DC">
        <w:rPr>
          <w:rFonts w:ascii="Times New Roman" w:hAnsi="Times New Roman"/>
          <w:sz w:val="24"/>
          <w:szCs w:val="24"/>
        </w:rPr>
        <w:t>,</w:t>
      </w:r>
      <w:r w:rsidRPr="009532DC">
        <w:rPr>
          <w:rFonts w:ascii="Times New Roman" w:hAnsi="Times New Roman"/>
          <w:sz w:val="24"/>
          <w:szCs w:val="24"/>
        </w:rPr>
        <w:t xml:space="preserve"> të dhënat nuk mund të kërkohen vetëm me fjalë kyçe për vetë aspektin teknik, pasi ka të dhëna elektronike të cilat nuk janë të kërkueshme, si fotografitë, komunikimet e koduara </w:t>
      </w:r>
      <w:r w:rsidR="00494390" w:rsidRPr="009532DC">
        <w:rPr>
          <w:rFonts w:ascii="Times New Roman" w:hAnsi="Times New Roman"/>
          <w:sz w:val="24"/>
          <w:szCs w:val="24"/>
        </w:rPr>
        <w:t>ose</w:t>
      </w:r>
      <w:r w:rsidRPr="009532DC">
        <w:rPr>
          <w:rFonts w:ascii="Times New Roman" w:hAnsi="Times New Roman"/>
          <w:sz w:val="24"/>
          <w:szCs w:val="24"/>
        </w:rPr>
        <w:t xml:space="preserve"> dokumente të formatit “pdf”. Për këtë shkak</w:t>
      </w:r>
      <w:r w:rsidR="00494390" w:rsidRPr="009532DC">
        <w:rPr>
          <w:rFonts w:ascii="Times New Roman" w:hAnsi="Times New Roman"/>
          <w:sz w:val="24"/>
          <w:szCs w:val="24"/>
        </w:rPr>
        <w:t>,</w:t>
      </w:r>
      <w:r w:rsidRPr="009532DC">
        <w:rPr>
          <w:rFonts w:ascii="Times New Roman" w:hAnsi="Times New Roman"/>
          <w:sz w:val="24"/>
          <w:szCs w:val="24"/>
        </w:rPr>
        <w:t xml:space="preserve"> e vetmja mënyrë, sipas subjektit të interesuar, është analiza e përmbajtjes së këtyre të dhënave</w:t>
      </w:r>
      <w:r w:rsidR="00494390" w:rsidRPr="009532DC">
        <w:rPr>
          <w:rFonts w:ascii="Times New Roman" w:hAnsi="Times New Roman"/>
          <w:sz w:val="24"/>
          <w:szCs w:val="24"/>
        </w:rPr>
        <w:t>,</w:t>
      </w:r>
      <w:r w:rsidRPr="009532DC">
        <w:rPr>
          <w:rFonts w:ascii="Times New Roman" w:hAnsi="Times New Roman"/>
          <w:sz w:val="24"/>
          <w:szCs w:val="24"/>
        </w:rPr>
        <w:t xml:space="preserve"> duke evidentuar vetëm ato raste kur gjenden të dhënat me interes në funksion të hetimeve. Po kështu, ky subjekt ka sqaruar se të dhënat janë nxjerrë dhe janë kopjuar në një </w:t>
      </w:r>
      <w:r w:rsidRPr="009532DC">
        <w:rPr>
          <w:rFonts w:ascii="Times New Roman" w:hAnsi="Times New Roman"/>
          <w:i/>
          <w:sz w:val="24"/>
          <w:szCs w:val="24"/>
        </w:rPr>
        <w:t>hard</w:t>
      </w:r>
      <w:r w:rsidR="002A5C2A" w:rsidRPr="009532DC">
        <w:rPr>
          <w:rFonts w:ascii="Times New Roman" w:hAnsi="Times New Roman"/>
          <w:i/>
          <w:sz w:val="24"/>
          <w:szCs w:val="24"/>
        </w:rPr>
        <w:t xml:space="preserve"> </w:t>
      </w:r>
      <w:r w:rsidRPr="009532DC">
        <w:rPr>
          <w:rFonts w:ascii="Times New Roman" w:hAnsi="Times New Roman"/>
          <w:i/>
          <w:sz w:val="24"/>
          <w:szCs w:val="24"/>
        </w:rPr>
        <w:t>disk</w:t>
      </w:r>
      <w:r w:rsidRPr="009532DC">
        <w:rPr>
          <w:rFonts w:ascii="Times New Roman" w:hAnsi="Times New Roman"/>
          <w:sz w:val="24"/>
          <w:szCs w:val="24"/>
        </w:rPr>
        <w:t xml:space="preserve"> të jashtëm që i është bashkëlidhur akteve të ekspertimit.</w:t>
      </w:r>
    </w:p>
    <w:p w14:paraId="5558EA29" w14:textId="77777777" w:rsidR="00D3567E" w:rsidRPr="009532DC" w:rsidRDefault="00BE0024"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Në lidhje me sa më sipër, ndonëse</w:t>
      </w:r>
      <w:r w:rsidR="00D24E69" w:rsidRPr="009532DC">
        <w:rPr>
          <w:rFonts w:ascii="Times New Roman" w:hAnsi="Times New Roman"/>
          <w:sz w:val="24"/>
          <w:szCs w:val="24"/>
        </w:rPr>
        <w:t xml:space="preserve"> </w:t>
      </w:r>
      <w:r w:rsidR="00E35817" w:rsidRPr="009532DC">
        <w:rPr>
          <w:rFonts w:ascii="Times New Roman" w:hAnsi="Times New Roman"/>
          <w:sz w:val="24"/>
          <w:szCs w:val="24"/>
        </w:rPr>
        <w:t>nga përmbajtja e vendimeve gjyqësore</w:t>
      </w:r>
      <w:r w:rsidR="00D24E69" w:rsidRPr="009532DC">
        <w:rPr>
          <w:rFonts w:ascii="Times New Roman" w:hAnsi="Times New Roman"/>
          <w:sz w:val="24"/>
          <w:szCs w:val="24"/>
        </w:rPr>
        <w:t xml:space="preserve"> t</w:t>
      </w:r>
      <w:r w:rsidR="0048148E" w:rsidRPr="009532DC">
        <w:rPr>
          <w:rFonts w:ascii="Times New Roman" w:hAnsi="Times New Roman"/>
          <w:sz w:val="24"/>
          <w:szCs w:val="24"/>
        </w:rPr>
        <w:t>ë</w:t>
      </w:r>
      <w:r w:rsidR="00D24E69" w:rsidRPr="009532DC">
        <w:rPr>
          <w:rFonts w:ascii="Times New Roman" w:hAnsi="Times New Roman"/>
          <w:sz w:val="24"/>
          <w:szCs w:val="24"/>
        </w:rPr>
        <w:t xml:space="preserve"> kund</w:t>
      </w:r>
      <w:r w:rsidR="0048148E" w:rsidRPr="009532DC">
        <w:rPr>
          <w:rFonts w:ascii="Times New Roman" w:hAnsi="Times New Roman"/>
          <w:sz w:val="24"/>
          <w:szCs w:val="24"/>
        </w:rPr>
        <w:t>ë</w:t>
      </w:r>
      <w:r w:rsidR="00D24E69" w:rsidRPr="009532DC">
        <w:rPr>
          <w:rFonts w:ascii="Times New Roman" w:hAnsi="Times New Roman"/>
          <w:sz w:val="24"/>
          <w:szCs w:val="24"/>
        </w:rPr>
        <w:t>rshtuara</w:t>
      </w:r>
      <w:r w:rsidR="00E35817" w:rsidRPr="009532DC">
        <w:rPr>
          <w:rFonts w:ascii="Times New Roman" w:hAnsi="Times New Roman"/>
          <w:sz w:val="24"/>
          <w:szCs w:val="24"/>
        </w:rPr>
        <w:t xml:space="preserve"> rezulton se është urdhëruar ruajtja dhe sekuestrimi vetëm i atyre të dhënave të cilat lidhen me veprat penale për të cilat po hetohet</w:t>
      </w:r>
      <w:r w:rsidR="00D24E69" w:rsidRPr="009532DC">
        <w:rPr>
          <w:rFonts w:ascii="Times New Roman" w:hAnsi="Times New Roman"/>
          <w:sz w:val="24"/>
          <w:szCs w:val="24"/>
        </w:rPr>
        <w:t xml:space="preserve">, ky fakt nuk </w:t>
      </w:r>
      <w:r w:rsidR="000551D8" w:rsidRPr="009532DC">
        <w:rPr>
          <w:rFonts w:ascii="Times New Roman" w:hAnsi="Times New Roman"/>
          <w:sz w:val="24"/>
          <w:szCs w:val="24"/>
        </w:rPr>
        <w:t>p</w:t>
      </w:r>
      <w:r w:rsidR="0048148E" w:rsidRPr="009532DC">
        <w:rPr>
          <w:rFonts w:ascii="Times New Roman" w:hAnsi="Times New Roman"/>
          <w:sz w:val="24"/>
          <w:szCs w:val="24"/>
        </w:rPr>
        <w:t>ë</w:t>
      </w:r>
      <w:r w:rsidR="000551D8" w:rsidRPr="009532DC">
        <w:rPr>
          <w:rFonts w:ascii="Times New Roman" w:hAnsi="Times New Roman"/>
          <w:sz w:val="24"/>
          <w:szCs w:val="24"/>
        </w:rPr>
        <w:t xml:space="preserve">rjashton </w:t>
      </w:r>
      <w:r w:rsidR="00E44CC7" w:rsidRPr="009532DC">
        <w:rPr>
          <w:rFonts w:ascii="Times New Roman" w:hAnsi="Times New Roman"/>
          <w:sz w:val="24"/>
          <w:szCs w:val="24"/>
        </w:rPr>
        <w:t xml:space="preserve">cenimin </w:t>
      </w:r>
      <w:r w:rsidR="000551D8" w:rsidRPr="009532DC">
        <w:rPr>
          <w:rFonts w:ascii="Times New Roman" w:hAnsi="Times New Roman"/>
          <w:sz w:val="24"/>
          <w:szCs w:val="24"/>
        </w:rPr>
        <w:t>e liris</w:t>
      </w:r>
      <w:r w:rsidR="0048148E" w:rsidRPr="009532DC">
        <w:rPr>
          <w:rFonts w:ascii="Times New Roman" w:hAnsi="Times New Roman"/>
          <w:sz w:val="24"/>
          <w:szCs w:val="24"/>
        </w:rPr>
        <w:t>ë</w:t>
      </w:r>
      <w:r w:rsidR="000551D8" w:rsidRPr="009532DC">
        <w:rPr>
          <w:rFonts w:ascii="Times New Roman" w:hAnsi="Times New Roman"/>
          <w:sz w:val="24"/>
          <w:szCs w:val="24"/>
        </w:rPr>
        <w:t xml:space="preserve"> s</w:t>
      </w:r>
      <w:r w:rsidR="0048148E" w:rsidRPr="009532DC">
        <w:rPr>
          <w:rFonts w:ascii="Times New Roman" w:hAnsi="Times New Roman"/>
          <w:sz w:val="24"/>
          <w:szCs w:val="24"/>
        </w:rPr>
        <w:t>ë</w:t>
      </w:r>
      <w:r w:rsidR="000551D8" w:rsidRPr="009532DC">
        <w:rPr>
          <w:rFonts w:ascii="Times New Roman" w:hAnsi="Times New Roman"/>
          <w:sz w:val="24"/>
          <w:szCs w:val="24"/>
        </w:rPr>
        <w:t xml:space="preserve"> shprehjes s</w:t>
      </w:r>
      <w:r w:rsidR="0048148E" w:rsidRPr="009532DC">
        <w:rPr>
          <w:rFonts w:ascii="Times New Roman" w:hAnsi="Times New Roman"/>
          <w:sz w:val="24"/>
          <w:szCs w:val="24"/>
        </w:rPr>
        <w:t>ë</w:t>
      </w:r>
      <w:r w:rsidR="000551D8" w:rsidRPr="009532DC">
        <w:rPr>
          <w:rFonts w:ascii="Times New Roman" w:hAnsi="Times New Roman"/>
          <w:sz w:val="24"/>
          <w:szCs w:val="24"/>
        </w:rPr>
        <w:t xml:space="preserve"> k</w:t>
      </w:r>
      <w:r w:rsidR="0048148E" w:rsidRPr="009532DC">
        <w:rPr>
          <w:rFonts w:ascii="Times New Roman" w:hAnsi="Times New Roman"/>
          <w:sz w:val="24"/>
          <w:szCs w:val="24"/>
        </w:rPr>
        <w:t>ë</w:t>
      </w:r>
      <w:r w:rsidR="000551D8" w:rsidRPr="009532DC">
        <w:rPr>
          <w:rFonts w:ascii="Times New Roman" w:hAnsi="Times New Roman"/>
          <w:sz w:val="24"/>
          <w:szCs w:val="24"/>
        </w:rPr>
        <w:t>rkuesit</w:t>
      </w:r>
      <w:r w:rsidR="0013500C" w:rsidRPr="009532DC">
        <w:rPr>
          <w:rFonts w:ascii="Times New Roman" w:hAnsi="Times New Roman"/>
          <w:sz w:val="24"/>
          <w:szCs w:val="24"/>
        </w:rPr>
        <w:t>, si mas</w:t>
      </w:r>
      <w:r w:rsidR="00972DAC" w:rsidRPr="009532DC">
        <w:rPr>
          <w:rFonts w:ascii="Times New Roman" w:hAnsi="Times New Roman"/>
          <w:sz w:val="24"/>
          <w:szCs w:val="24"/>
        </w:rPr>
        <w:t>ë</w:t>
      </w:r>
      <w:r w:rsidR="0013500C" w:rsidRPr="009532DC">
        <w:rPr>
          <w:rFonts w:ascii="Times New Roman" w:hAnsi="Times New Roman"/>
          <w:sz w:val="24"/>
          <w:szCs w:val="24"/>
        </w:rPr>
        <w:t xml:space="preserve"> e fundit</w:t>
      </w:r>
      <w:r w:rsidR="000551D8" w:rsidRPr="009532DC">
        <w:rPr>
          <w:rFonts w:ascii="Times New Roman" w:hAnsi="Times New Roman"/>
          <w:sz w:val="24"/>
          <w:szCs w:val="24"/>
        </w:rPr>
        <w:t>. Gjithashtu, Gjykata vlerëson se pavarësisht deklarimeve të subjektit të interesuar</w:t>
      </w:r>
      <w:r w:rsidR="00122DD3" w:rsidRPr="009532DC">
        <w:rPr>
          <w:rFonts w:ascii="Times New Roman" w:hAnsi="Times New Roman"/>
          <w:sz w:val="24"/>
          <w:szCs w:val="24"/>
        </w:rPr>
        <w:t xml:space="preserve"> (si n</w:t>
      </w:r>
      <w:r w:rsidR="00972DAC" w:rsidRPr="009532DC">
        <w:rPr>
          <w:rFonts w:ascii="Times New Roman" w:hAnsi="Times New Roman"/>
          <w:sz w:val="24"/>
          <w:szCs w:val="24"/>
        </w:rPr>
        <w:t>ë</w:t>
      </w:r>
      <w:r w:rsidR="00122DD3" w:rsidRPr="009532DC">
        <w:rPr>
          <w:rFonts w:ascii="Times New Roman" w:hAnsi="Times New Roman"/>
          <w:sz w:val="24"/>
          <w:szCs w:val="24"/>
        </w:rPr>
        <w:t xml:space="preserve"> parashtrime, ashtu edhe gjat</w:t>
      </w:r>
      <w:r w:rsidR="00972DAC" w:rsidRPr="009532DC">
        <w:rPr>
          <w:rFonts w:ascii="Times New Roman" w:hAnsi="Times New Roman"/>
          <w:sz w:val="24"/>
          <w:szCs w:val="24"/>
        </w:rPr>
        <w:t>ë</w:t>
      </w:r>
      <w:r w:rsidR="00122DD3" w:rsidRPr="009532DC">
        <w:rPr>
          <w:rFonts w:ascii="Times New Roman" w:hAnsi="Times New Roman"/>
          <w:sz w:val="24"/>
          <w:szCs w:val="24"/>
        </w:rPr>
        <w:t xml:space="preserve"> seanc</w:t>
      </w:r>
      <w:r w:rsidR="00972DAC" w:rsidRPr="009532DC">
        <w:rPr>
          <w:rFonts w:ascii="Times New Roman" w:hAnsi="Times New Roman"/>
          <w:sz w:val="24"/>
          <w:szCs w:val="24"/>
        </w:rPr>
        <w:t>ë</w:t>
      </w:r>
      <w:r w:rsidR="00122DD3" w:rsidRPr="009532DC">
        <w:rPr>
          <w:rFonts w:ascii="Times New Roman" w:hAnsi="Times New Roman"/>
          <w:sz w:val="24"/>
          <w:szCs w:val="24"/>
        </w:rPr>
        <w:t>s plenare)</w:t>
      </w:r>
      <w:r w:rsidR="00494390" w:rsidRPr="009532DC">
        <w:rPr>
          <w:rFonts w:ascii="Times New Roman" w:hAnsi="Times New Roman"/>
          <w:sz w:val="24"/>
          <w:szCs w:val="24"/>
        </w:rPr>
        <w:t>,</w:t>
      </w:r>
      <w:r w:rsidR="000551D8" w:rsidRPr="009532DC">
        <w:rPr>
          <w:rFonts w:ascii="Times New Roman" w:hAnsi="Times New Roman"/>
          <w:sz w:val="24"/>
          <w:szCs w:val="24"/>
        </w:rPr>
        <w:t xml:space="preserve"> për mënyrën e këqyrjes </w:t>
      </w:r>
      <w:r w:rsidR="00494390" w:rsidRPr="009532DC">
        <w:rPr>
          <w:rFonts w:ascii="Times New Roman" w:hAnsi="Times New Roman"/>
          <w:sz w:val="24"/>
          <w:szCs w:val="24"/>
        </w:rPr>
        <w:t>të</w:t>
      </w:r>
      <w:r w:rsidR="000551D8" w:rsidRPr="009532DC">
        <w:rPr>
          <w:rFonts w:ascii="Times New Roman" w:hAnsi="Times New Roman"/>
          <w:sz w:val="24"/>
          <w:szCs w:val="24"/>
        </w:rPr>
        <w:t xml:space="preserve"> të dhënave kompjuterike, </w:t>
      </w:r>
      <w:r w:rsidRPr="009532DC">
        <w:rPr>
          <w:rFonts w:ascii="Times New Roman" w:hAnsi="Times New Roman"/>
          <w:sz w:val="24"/>
          <w:szCs w:val="24"/>
        </w:rPr>
        <w:t xml:space="preserve">kërkuesit nuk i janë ofruar garancitë e nevojshme kushtetuese dhe konventore, me natyrë procedurale, </w:t>
      </w:r>
      <w:r w:rsidR="000551D8" w:rsidRPr="009532DC">
        <w:rPr>
          <w:rFonts w:ascii="Times New Roman" w:hAnsi="Times New Roman"/>
          <w:sz w:val="24"/>
          <w:szCs w:val="24"/>
        </w:rPr>
        <w:t>për mbrojtjen e lirisë së shprehjes dhe ruajtjen e burimeve të tjera të informacionit</w:t>
      </w:r>
      <w:r w:rsidR="00494390" w:rsidRPr="009532DC">
        <w:rPr>
          <w:rFonts w:ascii="Times New Roman" w:hAnsi="Times New Roman"/>
          <w:sz w:val="24"/>
          <w:szCs w:val="24"/>
        </w:rPr>
        <w:t>,</w:t>
      </w:r>
      <w:r w:rsidR="000551D8" w:rsidRPr="009532DC">
        <w:rPr>
          <w:rFonts w:ascii="Times New Roman" w:hAnsi="Times New Roman"/>
          <w:sz w:val="24"/>
          <w:szCs w:val="24"/>
        </w:rPr>
        <w:t xml:space="preserve"> </w:t>
      </w:r>
      <w:r w:rsidR="00494390" w:rsidRPr="009532DC">
        <w:rPr>
          <w:rFonts w:ascii="Times New Roman" w:hAnsi="Times New Roman"/>
          <w:sz w:val="24"/>
          <w:szCs w:val="24"/>
        </w:rPr>
        <w:t>ose</w:t>
      </w:r>
      <w:r w:rsidR="000551D8" w:rsidRPr="009532DC">
        <w:rPr>
          <w:rFonts w:ascii="Times New Roman" w:hAnsi="Times New Roman"/>
          <w:sz w:val="24"/>
          <w:szCs w:val="24"/>
        </w:rPr>
        <w:t xml:space="preserve"> materialeve konfidenciale</w:t>
      </w:r>
      <w:r w:rsidR="00494390" w:rsidRPr="009532DC">
        <w:rPr>
          <w:rFonts w:ascii="Times New Roman" w:hAnsi="Times New Roman"/>
          <w:sz w:val="24"/>
          <w:szCs w:val="24"/>
        </w:rPr>
        <w:t>,</w:t>
      </w:r>
      <w:r w:rsidR="000551D8" w:rsidRPr="009532DC">
        <w:rPr>
          <w:rFonts w:ascii="Times New Roman" w:hAnsi="Times New Roman"/>
          <w:sz w:val="24"/>
          <w:szCs w:val="24"/>
        </w:rPr>
        <w:t xml:space="preserve"> të cilat nuk lidhen me hetimin në fjalë</w:t>
      </w:r>
      <w:r w:rsidR="004067FA" w:rsidRPr="009532DC">
        <w:rPr>
          <w:rFonts w:ascii="Times New Roman" w:hAnsi="Times New Roman"/>
          <w:sz w:val="24"/>
          <w:szCs w:val="24"/>
        </w:rPr>
        <w:t>, duke sjellë</w:t>
      </w:r>
      <w:r w:rsidR="00494390" w:rsidRPr="009532DC">
        <w:rPr>
          <w:rFonts w:ascii="Times New Roman" w:hAnsi="Times New Roman"/>
          <w:sz w:val="24"/>
          <w:szCs w:val="24"/>
        </w:rPr>
        <w:t>,</w:t>
      </w:r>
      <w:r w:rsidR="004067FA" w:rsidRPr="009532DC">
        <w:rPr>
          <w:rFonts w:ascii="Times New Roman" w:hAnsi="Times New Roman"/>
          <w:sz w:val="24"/>
          <w:szCs w:val="24"/>
        </w:rPr>
        <w:t xml:space="preserve"> për pasojë</w:t>
      </w:r>
      <w:r w:rsidR="00494390" w:rsidRPr="009532DC">
        <w:rPr>
          <w:rFonts w:ascii="Times New Roman" w:hAnsi="Times New Roman"/>
          <w:sz w:val="24"/>
          <w:szCs w:val="24"/>
        </w:rPr>
        <w:t>,</w:t>
      </w:r>
      <w:r w:rsidR="004067FA" w:rsidRPr="009532DC">
        <w:rPr>
          <w:rFonts w:ascii="Times New Roman" w:hAnsi="Times New Roman"/>
          <w:sz w:val="24"/>
          <w:szCs w:val="24"/>
        </w:rPr>
        <w:t xml:space="preserve"> shkeljen e kësaj lirie. </w:t>
      </w:r>
    </w:p>
    <w:p w14:paraId="4F1C0CDF" w14:textId="77777777" w:rsidR="00D3567E" w:rsidRPr="009532DC" w:rsidRDefault="00456E87"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P</w:t>
      </w:r>
      <w:r w:rsidR="004A2E76" w:rsidRPr="009532DC">
        <w:rPr>
          <w:rFonts w:ascii="Times New Roman" w:hAnsi="Times New Roman"/>
          <w:sz w:val="24"/>
          <w:szCs w:val="24"/>
        </w:rPr>
        <w:t>ë</w:t>
      </w:r>
      <w:r w:rsidRPr="009532DC">
        <w:rPr>
          <w:rFonts w:ascii="Times New Roman" w:hAnsi="Times New Roman"/>
          <w:sz w:val="24"/>
          <w:szCs w:val="24"/>
        </w:rPr>
        <w:t>r sa m</w:t>
      </w:r>
      <w:r w:rsidR="004A2E76" w:rsidRPr="009532DC">
        <w:rPr>
          <w:rFonts w:ascii="Times New Roman" w:hAnsi="Times New Roman"/>
          <w:sz w:val="24"/>
          <w:szCs w:val="24"/>
        </w:rPr>
        <w:t>ë</w:t>
      </w:r>
      <w:r w:rsidRPr="009532DC">
        <w:rPr>
          <w:rFonts w:ascii="Times New Roman" w:hAnsi="Times New Roman"/>
          <w:sz w:val="24"/>
          <w:szCs w:val="24"/>
        </w:rPr>
        <w:t xml:space="preserve"> lart, </w:t>
      </w:r>
      <w:r w:rsidR="00977E98" w:rsidRPr="009532DC">
        <w:rPr>
          <w:rFonts w:ascii="Times New Roman" w:hAnsi="Times New Roman"/>
          <w:sz w:val="24"/>
          <w:szCs w:val="24"/>
        </w:rPr>
        <w:t xml:space="preserve">Gjykata çmon se </w:t>
      </w:r>
      <w:r w:rsidRPr="009532DC">
        <w:rPr>
          <w:rFonts w:ascii="Times New Roman" w:hAnsi="Times New Roman"/>
          <w:sz w:val="24"/>
          <w:szCs w:val="24"/>
        </w:rPr>
        <w:t>pretendimi i k</w:t>
      </w:r>
      <w:r w:rsidR="004A2E76" w:rsidRPr="009532DC">
        <w:rPr>
          <w:rFonts w:ascii="Times New Roman" w:hAnsi="Times New Roman"/>
          <w:sz w:val="24"/>
          <w:szCs w:val="24"/>
        </w:rPr>
        <w:t>ë</w:t>
      </w:r>
      <w:r w:rsidRPr="009532DC">
        <w:rPr>
          <w:rFonts w:ascii="Times New Roman" w:hAnsi="Times New Roman"/>
          <w:sz w:val="24"/>
          <w:szCs w:val="24"/>
        </w:rPr>
        <w:t>rkuesit p</w:t>
      </w:r>
      <w:r w:rsidR="004A2E76" w:rsidRPr="009532DC">
        <w:rPr>
          <w:rFonts w:ascii="Times New Roman" w:hAnsi="Times New Roman"/>
          <w:sz w:val="24"/>
          <w:szCs w:val="24"/>
        </w:rPr>
        <w:t>ë</w:t>
      </w:r>
      <w:r w:rsidRPr="009532DC">
        <w:rPr>
          <w:rFonts w:ascii="Times New Roman" w:hAnsi="Times New Roman"/>
          <w:sz w:val="24"/>
          <w:szCs w:val="24"/>
        </w:rPr>
        <w:t>r cenimin e liris</w:t>
      </w:r>
      <w:r w:rsidR="004A2E76" w:rsidRPr="009532DC">
        <w:rPr>
          <w:rFonts w:ascii="Times New Roman" w:hAnsi="Times New Roman"/>
          <w:sz w:val="24"/>
          <w:szCs w:val="24"/>
        </w:rPr>
        <w:t>ë</w:t>
      </w:r>
      <w:r w:rsidRPr="009532DC">
        <w:rPr>
          <w:rFonts w:ascii="Times New Roman" w:hAnsi="Times New Roman"/>
          <w:sz w:val="24"/>
          <w:szCs w:val="24"/>
        </w:rPr>
        <w:t xml:space="preserve"> s</w:t>
      </w:r>
      <w:r w:rsidR="004A2E76" w:rsidRPr="009532DC">
        <w:rPr>
          <w:rFonts w:ascii="Times New Roman" w:hAnsi="Times New Roman"/>
          <w:sz w:val="24"/>
          <w:szCs w:val="24"/>
        </w:rPr>
        <w:t>ë</w:t>
      </w:r>
      <w:r w:rsidRPr="009532DC">
        <w:rPr>
          <w:rFonts w:ascii="Times New Roman" w:hAnsi="Times New Roman"/>
          <w:sz w:val="24"/>
          <w:szCs w:val="24"/>
        </w:rPr>
        <w:t xml:space="preserve"> shprehjes </w:t>
      </w:r>
      <w:r w:rsidR="004A2E76" w:rsidRPr="009532DC">
        <w:rPr>
          <w:rFonts w:ascii="Times New Roman" w:hAnsi="Times New Roman"/>
          <w:sz w:val="24"/>
          <w:szCs w:val="24"/>
        </w:rPr>
        <w:t>ë</w:t>
      </w:r>
      <w:r w:rsidRPr="009532DC">
        <w:rPr>
          <w:rFonts w:ascii="Times New Roman" w:hAnsi="Times New Roman"/>
          <w:sz w:val="24"/>
          <w:szCs w:val="24"/>
        </w:rPr>
        <w:t>sht</w:t>
      </w:r>
      <w:r w:rsidR="004A2E76" w:rsidRPr="009532DC">
        <w:rPr>
          <w:rFonts w:ascii="Times New Roman" w:hAnsi="Times New Roman"/>
          <w:sz w:val="24"/>
          <w:szCs w:val="24"/>
        </w:rPr>
        <w:t>ë</w:t>
      </w:r>
      <w:r w:rsidRPr="009532DC">
        <w:rPr>
          <w:rFonts w:ascii="Times New Roman" w:hAnsi="Times New Roman"/>
          <w:sz w:val="24"/>
          <w:szCs w:val="24"/>
        </w:rPr>
        <w:t xml:space="preserve"> i bazuar</w:t>
      </w:r>
      <w:r w:rsidR="00755409" w:rsidRPr="009532DC">
        <w:rPr>
          <w:rFonts w:ascii="Times New Roman" w:hAnsi="Times New Roman"/>
          <w:sz w:val="24"/>
          <w:szCs w:val="24"/>
        </w:rPr>
        <w:t>, prandaj vendimet obje</w:t>
      </w:r>
      <w:r w:rsidR="00974C23" w:rsidRPr="009532DC">
        <w:rPr>
          <w:rFonts w:ascii="Times New Roman" w:hAnsi="Times New Roman"/>
          <w:sz w:val="24"/>
          <w:szCs w:val="24"/>
        </w:rPr>
        <w:t>k</w:t>
      </w:r>
      <w:r w:rsidR="00755409" w:rsidRPr="009532DC">
        <w:rPr>
          <w:rFonts w:ascii="Times New Roman" w:hAnsi="Times New Roman"/>
          <w:sz w:val="24"/>
          <w:szCs w:val="24"/>
        </w:rPr>
        <w:t>t shqyrtimi duhen shfuqizuar</w:t>
      </w:r>
      <w:r w:rsidR="004067FA" w:rsidRPr="009532DC">
        <w:rPr>
          <w:rFonts w:ascii="Times New Roman" w:hAnsi="Times New Roman"/>
          <w:sz w:val="24"/>
          <w:szCs w:val="24"/>
        </w:rPr>
        <w:t>.</w:t>
      </w:r>
    </w:p>
    <w:p w14:paraId="0226A906" w14:textId="77777777" w:rsidR="00D3567E" w:rsidRPr="009532DC" w:rsidRDefault="00A108CD"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Në lidhje me pretendimin për cenimin e së drejtës për jetë private</w:t>
      </w:r>
      <w:r w:rsidR="00494390" w:rsidRPr="009532DC">
        <w:rPr>
          <w:rFonts w:ascii="Times New Roman" w:hAnsi="Times New Roman"/>
          <w:sz w:val="24"/>
          <w:szCs w:val="24"/>
        </w:rPr>
        <w:t>,</w:t>
      </w:r>
      <w:r w:rsidRPr="009532DC">
        <w:rPr>
          <w:rFonts w:ascii="Times New Roman" w:hAnsi="Times New Roman"/>
          <w:sz w:val="24"/>
          <w:szCs w:val="24"/>
        </w:rPr>
        <w:t xml:space="preserve"> Gjykata vlerëso</w:t>
      </w:r>
      <w:r w:rsidR="00977E98" w:rsidRPr="009532DC">
        <w:rPr>
          <w:rFonts w:ascii="Times New Roman" w:hAnsi="Times New Roman"/>
          <w:sz w:val="24"/>
          <w:szCs w:val="24"/>
        </w:rPr>
        <w:t>n</w:t>
      </w:r>
      <w:r w:rsidRPr="009532DC">
        <w:rPr>
          <w:rFonts w:ascii="Times New Roman" w:hAnsi="Times New Roman"/>
          <w:sz w:val="24"/>
          <w:szCs w:val="24"/>
        </w:rPr>
        <w:t xml:space="preserve"> të mos ndale</w:t>
      </w:r>
      <w:r w:rsidR="00977E98" w:rsidRPr="009532DC">
        <w:rPr>
          <w:rFonts w:ascii="Times New Roman" w:hAnsi="Times New Roman"/>
          <w:sz w:val="24"/>
          <w:szCs w:val="24"/>
        </w:rPr>
        <w:t>t</w:t>
      </w:r>
      <w:r w:rsidR="00755409" w:rsidRPr="009532DC">
        <w:rPr>
          <w:rFonts w:ascii="Times New Roman" w:hAnsi="Times New Roman"/>
          <w:sz w:val="24"/>
          <w:szCs w:val="24"/>
        </w:rPr>
        <w:t xml:space="preserve"> n</w:t>
      </w:r>
      <w:r w:rsidR="00D070F9" w:rsidRPr="009532DC">
        <w:rPr>
          <w:rFonts w:ascii="Times New Roman" w:hAnsi="Times New Roman"/>
          <w:sz w:val="24"/>
          <w:szCs w:val="24"/>
        </w:rPr>
        <w:t>ë</w:t>
      </w:r>
      <w:r w:rsidR="00755409" w:rsidRPr="009532DC">
        <w:rPr>
          <w:rFonts w:ascii="Times New Roman" w:hAnsi="Times New Roman"/>
          <w:sz w:val="24"/>
          <w:szCs w:val="24"/>
        </w:rPr>
        <w:t xml:space="preserve"> shqyrtimin e tij</w:t>
      </w:r>
      <w:r w:rsidRPr="009532DC">
        <w:rPr>
          <w:rFonts w:ascii="Times New Roman" w:hAnsi="Times New Roman"/>
          <w:sz w:val="24"/>
          <w:szCs w:val="24"/>
        </w:rPr>
        <w:t>, për sa kohë ajo gjeti shkelje në lirinë e shprehjes së kërkuesit, duke shfuqizuar vendimet e mësipërme.</w:t>
      </w:r>
    </w:p>
    <w:p w14:paraId="202EEEC6" w14:textId="77777777" w:rsidR="00D3567E" w:rsidRPr="009532DC" w:rsidRDefault="00716F6E"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P</w:t>
      </w:r>
      <w:r w:rsidR="000369FB" w:rsidRPr="009532DC">
        <w:rPr>
          <w:rFonts w:ascii="Times New Roman" w:hAnsi="Times New Roman"/>
          <w:sz w:val="24"/>
          <w:szCs w:val="24"/>
        </w:rPr>
        <w:t>ë</w:t>
      </w:r>
      <w:r w:rsidRPr="009532DC">
        <w:rPr>
          <w:rFonts w:ascii="Times New Roman" w:hAnsi="Times New Roman"/>
          <w:sz w:val="24"/>
          <w:szCs w:val="24"/>
        </w:rPr>
        <w:t>r sa i p</w:t>
      </w:r>
      <w:r w:rsidR="000369FB" w:rsidRPr="009532DC">
        <w:rPr>
          <w:rFonts w:ascii="Times New Roman" w:hAnsi="Times New Roman"/>
          <w:sz w:val="24"/>
          <w:szCs w:val="24"/>
        </w:rPr>
        <w:t>ë</w:t>
      </w:r>
      <w:r w:rsidRPr="009532DC">
        <w:rPr>
          <w:rFonts w:ascii="Times New Roman" w:hAnsi="Times New Roman"/>
          <w:sz w:val="24"/>
          <w:szCs w:val="24"/>
        </w:rPr>
        <w:t>rket k</w:t>
      </w:r>
      <w:r w:rsidR="000369FB" w:rsidRPr="009532DC">
        <w:rPr>
          <w:rFonts w:ascii="Times New Roman" w:hAnsi="Times New Roman"/>
          <w:sz w:val="24"/>
          <w:szCs w:val="24"/>
        </w:rPr>
        <w:t>ë</w:t>
      </w:r>
      <w:r w:rsidRPr="009532DC">
        <w:rPr>
          <w:rFonts w:ascii="Times New Roman" w:hAnsi="Times New Roman"/>
          <w:sz w:val="24"/>
          <w:szCs w:val="24"/>
        </w:rPr>
        <w:t>rkes</w:t>
      </w:r>
      <w:r w:rsidR="000369FB" w:rsidRPr="009532DC">
        <w:rPr>
          <w:rFonts w:ascii="Times New Roman" w:hAnsi="Times New Roman"/>
          <w:sz w:val="24"/>
          <w:szCs w:val="24"/>
        </w:rPr>
        <w:t>ë</w:t>
      </w:r>
      <w:r w:rsidRPr="009532DC">
        <w:rPr>
          <w:rFonts w:ascii="Times New Roman" w:hAnsi="Times New Roman"/>
          <w:sz w:val="24"/>
          <w:szCs w:val="24"/>
        </w:rPr>
        <w:t>s p</w:t>
      </w:r>
      <w:r w:rsidR="000369FB" w:rsidRPr="009532DC">
        <w:rPr>
          <w:rFonts w:ascii="Times New Roman" w:hAnsi="Times New Roman"/>
          <w:sz w:val="24"/>
          <w:szCs w:val="24"/>
        </w:rPr>
        <w:t>ë</w:t>
      </w:r>
      <w:r w:rsidRPr="009532DC">
        <w:rPr>
          <w:rFonts w:ascii="Times New Roman" w:hAnsi="Times New Roman"/>
          <w:sz w:val="24"/>
          <w:szCs w:val="24"/>
        </w:rPr>
        <w:t xml:space="preserve">r </w:t>
      </w:r>
      <w:r w:rsidR="00A80C2E" w:rsidRPr="009532DC">
        <w:rPr>
          <w:rFonts w:ascii="Times New Roman" w:hAnsi="Times New Roman"/>
          <w:sz w:val="24"/>
          <w:szCs w:val="24"/>
        </w:rPr>
        <w:t>shkat</w:t>
      </w:r>
      <w:r w:rsidR="000369FB" w:rsidRPr="009532DC">
        <w:rPr>
          <w:rFonts w:ascii="Times New Roman" w:hAnsi="Times New Roman"/>
          <w:sz w:val="24"/>
          <w:szCs w:val="24"/>
        </w:rPr>
        <w:t>ë</w:t>
      </w:r>
      <w:r w:rsidR="00A80C2E" w:rsidRPr="009532DC">
        <w:rPr>
          <w:rFonts w:ascii="Times New Roman" w:hAnsi="Times New Roman"/>
          <w:sz w:val="24"/>
          <w:szCs w:val="24"/>
        </w:rPr>
        <w:t>rrimin e t</w:t>
      </w:r>
      <w:r w:rsidR="000369FB" w:rsidRPr="009532DC">
        <w:rPr>
          <w:rFonts w:ascii="Times New Roman" w:hAnsi="Times New Roman"/>
          <w:sz w:val="24"/>
          <w:szCs w:val="24"/>
        </w:rPr>
        <w:t>ë</w:t>
      </w:r>
      <w:r w:rsidR="00A80C2E" w:rsidRPr="009532DC">
        <w:rPr>
          <w:rFonts w:ascii="Times New Roman" w:hAnsi="Times New Roman"/>
          <w:sz w:val="24"/>
          <w:szCs w:val="24"/>
        </w:rPr>
        <w:t xml:space="preserve"> gjitha kopjeve t</w:t>
      </w:r>
      <w:r w:rsidR="000369FB" w:rsidRPr="009532DC">
        <w:rPr>
          <w:rFonts w:ascii="Times New Roman" w:hAnsi="Times New Roman"/>
          <w:sz w:val="24"/>
          <w:szCs w:val="24"/>
        </w:rPr>
        <w:t>ë</w:t>
      </w:r>
      <w:r w:rsidR="00A80C2E" w:rsidRPr="009532DC">
        <w:rPr>
          <w:rFonts w:ascii="Times New Roman" w:hAnsi="Times New Roman"/>
          <w:sz w:val="24"/>
          <w:szCs w:val="24"/>
        </w:rPr>
        <w:t xml:space="preserve"> imazheve t</w:t>
      </w:r>
      <w:r w:rsidR="000369FB" w:rsidRPr="009532DC">
        <w:rPr>
          <w:rFonts w:ascii="Times New Roman" w:hAnsi="Times New Roman"/>
          <w:sz w:val="24"/>
          <w:szCs w:val="24"/>
        </w:rPr>
        <w:t>ë</w:t>
      </w:r>
      <w:r w:rsidR="00A80C2E" w:rsidRPr="009532DC">
        <w:rPr>
          <w:rFonts w:ascii="Times New Roman" w:hAnsi="Times New Roman"/>
          <w:sz w:val="24"/>
          <w:szCs w:val="24"/>
        </w:rPr>
        <w:t xml:space="preserve"> kopjuara</w:t>
      </w:r>
      <w:r w:rsidR="00494390" w:rsidRPr="009532DC">
        <w:rPr>
          <w:rFonts w:ascii="Times New Roman" w:hAnsi="Times New Roman"/>
          <w:sz w:val="24"/>
          <w:szCs w:val="24"/>
        </w:rPr>
        <w:t>,</w:t>
      </w:r>
      <w:r w:rsidR="00A80C2E" w:rsidRPr="009532DC">
        <w:rPr>
          <w:rFonts w:ascii="Times New Roman" w:hAnsi="Times New Roman"/>
          <w:sz w:val="24"/>
          <w:szCs w:val="24"/>
        </w:rPr>
        <w:t xml:space="preserve"> t</w:t>
      </w:r>
      <w:r w:rsidR="000369FB" w:rsidRPr="009532DC">
        <w:rPr>
          <w:rFonts w:ascii="Times New Roman" w:hAnsi="Times New Roman"/>
          <w:sz w:val="24"/>
          <w:szCs w:val="24"/>
        </w:rPr>
        <w:t>ë</w:t>
      </w:r>
      <w:r w:rsidR="00A80C2E" w:rsidRPr="009532DC">
        <w:rPr>
          <w:rFonts w:ascii="Times New Roman" w:hAnsi="Times New Roman"/>
          <w:sz w:val="24"/>
          <w:szCs w:val="24"/>
        </w:rPr>
        <w:t xml:space="preserve"> t</w:t>
      </w:r>
      <w:r w:rsidR="000369FB" w:rsidRPr="009532DC">
        <w:rPr>
          <w:rFonts w:ascii="Times New Roman" w:hAnsi="Times New Roman"/>
          <w:sz w:val="24"/>
          <w:szCs w:val="24"/>
        </w:rPr>
        <w:t>ë</w:t>
      </w:r>
      <w:r w:rsidR="00A80C2E" w:rsidRPr="009532DC">
        <w:rPr>
          <w:rFonts w:ascii="Times New Roman" w:hAnsi="Times New Roman"/>
          <w:sz w:val="24"/>
          <w:szCs w:val="24"/>
        </w:rPr>
        <w:t xml:space="preserve"> dh</w:t>
      </w:r>
      <w:r w:rsidR="000369FB" w:rsidRPr="009532DC">
        <w:rPr>
          <w:rFonts w:ascii="Times New Roman" w:hAnsi="Times New Roman"/>
          <w:sz w:val="24"/>
          <w:szCs w:val="24"/>
        </w:rPr>
        <w:t>ë</w:t>
      </w:r>
      <w:r w:rsidR="00A80C2E" w:rsidRPr="009532DC">
        <w:rPr>
          <w:rFonts w:ascii="Times New Roman" w:hAnsi="Times New Roman"/>
          <w:sz w:val="24"/>
          <w:szCs w:val="24"/>
        </w:rPr>
        <w:t>nave kompjuterike, k</w:t>
      </w:r>
      <w:r w:rsidR="000369FB" w:rsidRPr="009532DC">
        <w:rPr>
          <w:rFonts w:ascii="Times New Roman" w:hAnsi="Times New Roman"/>
          <w:sz w:val="24"/>
          <w:szCs w:val="24"/>
        </w:rPr>
        <w:t>ë</w:t>
      </w:r>
      <w:r w:rsidR="00A80C2E" w:rsidRPr="009532DC">
        <w:rPr>
          <w:rFonts w:ascii="Times New Roman" w:hAnsi="Times New Roman"/>
          <w:sz w:val="24"/>
          <w:szCs w:val="24"/>
        </w:rPr>
        <w:t xml:space="preserve">rkuesi ka pretenduar </w:t>
      </w:r>
      <w:r w:rsidR="00A80C2E" w:rsidRPr="009532DC">
        <w:rPr>
          <w:rFonts w:ascii="Times New Roman" w:eastAsia="Times New Roman" w:hAnsi="Times New Roman"/>
          <w:sz w:val="24"/>
          <w:szCs w:val="24"/>
        </w:rPr>
        <w:t>marrjen e masave deri në shkatërrimin e plotë të të gjitha kopjeve të imazheve të hard disqeve të kompjuterëve dhe USB</w:t>
      </w:r>
      <w:r w:rsidR="00494390" w:rsidRPr="009532DC">
        <w:rPr>
          <w:rFonts w:ascii="Times New Roman" w:eastAsia="Times New Roman" w:hAnsi="Times New Roman"/>
          <w:sz w:val="24"/>
          <w:szCs w:val="24"/>
        </w:rPr>
        <w:t>-</w:t>
      </w:r>
      <w:r w:rsidR="00D44050">
        <w:rPr>
          <w:rFonts w:ascii="Times New Roman" w:eastAsia="Times New Roman" w:hAnsi="Times New Roman"/>
          <w:sz w:val="24"/>
          <w:szCs w:val="24"/>
        </w:rPr>
        <w:t>ve</w:t>
      </w:r>
      <w:r w:rsidR="00A80C2E" w:rsidRPr="009532DC">
        <w:rPr>
          <w:rFonts w:ascii="Times New Roman" w:eastAsia="Times New Roman" w:hAnsi="Times New Roman"/>
          <w:sz w:val="24"/>
          <w:szCs w:val="24"/>
        </w:rPr>
        <w:t>, ndalimin e çdo aksesimi eventual, kryerjen e çdo procedure filtrimi dhe/ose përzgjedhjeje 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të dhënave, si dhe nxjerrj</w:t>
      </w:r>
      <w:r w:rsidR="001D2BDD" w:rsidRPr="009532DC">
        <w:rPr>
          <w:rFonts w:ascii="Times New Roman" w:eastAsia="Times New Roman" w:hAnsi="Times New Roman"/>
          <w:sz w:val="24"/>
          <w:szCs w:val="24"/>
        </w:rPr>
        <w:t>e</w:t>
      </w:r>
      <w:r w:rsidR="00A80C2E" w:rsidRPr="009532DC">
        <w:rPr>
          <w:rFonts w:ascii="Times New Roman" w:eastAsia="Times New Roman" w:hAnsi="Times New Roman"/>
          <w:sz w:val="24"/>
          <w:szCs w:val="24"/>
        </w:rPr>
        <w:t>s s</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kopjeve të tjera. 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 sa i 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rket k</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saj k</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rkese, bazuar n</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gjetjen e m</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sip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rme 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 konstatimin si 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bazuar 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pretendimeve 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k</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rkuesit 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r cenimin e </w:t>
      </w:r>
      <w:r w:rsidR="00977E98" w:rsidRPr="009532DC">
        <w:rPr>
          <w:rFonts w:ascii="Times New Roman" w:eastAsia="Times New Roman" w:hAnsi="Times New Roman"/>
          <w:sz w:val="24"/>
          <w:szCs w:val="24"/>
        </w:rPr>
        <w:t>liris</w:t>
      </w:r>
      <w:r w:rsidR="000173E8" w:rsidRPr="009532DC">
        <w:rPr>
          <w:rFonts w:ascii="Times New Roman" w:eastAsia="Times New Roman" w:hAnsi="Times New Roman"/>
          <w:sz w:val="24"/>
          <w:szCs w:val="24"/>
        </w:rPr>
        <w:t>ë</w:t>
      </w:r>
      <w:r w:rsidR="00977E98" w:rsidRPr="009532DC">
        <w:rPr>
          <w:rFonts w:ascii="Times New Roman" w:eastAsia="Times New Roman" w:hAnsi="Times New Roman"/>
          <w:sz w:val="24"/>
          <w:szCs w:val="24"/>
        </w:rPr>
        <w:t xml:space="preserve"> s</w:t>
      </w:r>
      <w:r w:rsidR="000173E8" w:rsidRPr="009532DC">
        <w:rPr>
          <w:rFonts w:ascii="Times New Roman" w:eastAsia="Times New Roman" w:hAnsi="Times New Roman"/>
          <w:sz w:val="24"/>
          <w:szCs w:val="24"/>
        </w:rPr>
        <w:t>ë</w:t>
      </w:r>
      <w:r w:rsidR="00977E98" w:rsidRPr="009532DC">
        <w:rPr>
          <w:rFonts w:ascii="Times New Roman" w:eastAsia="Times New Roman" w:hAnsi="Times New Roman"/>
          <w:sz w:val="24"/>
          <w:szCs w:val="24"/>
        </w:rPr>
        <w:t xml:space="preserve"> shprehjes,</w:t>
      </w:r>
      <w:r w:rsidR="00A80C2E" w:rsidRPr="009532DC">
        <w:rPr>
          <w:rFonts w:ascii="Times New Roman" w:eastAsia="Times New Roman" w:hAnsi="Times New Roman"/>
          <w:sz w:val="24"/>
          <w:szCs w:val="24"/>
        </w:rPr>
        <w:t xml:space="preserve"> Gjykata çmon se pretendimi p</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 shkat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rrimin e kopjeve 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imazheve </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sht</w:t>
      </w:r>
      <w:r w:rsidR="000369FB" w:rsidRPr="009532DC">
        <w:rPr>
          <w:rFonts w:ascii="Times New Roman" w:eastAsia="Times New Roman" w:hAnsi="Times New Roman"/>
          <w:sz w:val="24"/>
          <w:szCs w:val="24"/>
        </w:rPr>
        <w:t>ë</w:t>
      </w:r>
      <w:r w:rsidR="00A80C2E" w:rsidRPr="009532DC">
        <w:rPr>
          <w:rFonts w:ascii="Times New Roman" w:eastAsia="Times New Roman" w:hAnsi="Times New Roman"/>
          <w:sz w:val="24"/>
          <w:szCs w:val="24"/>
        </w:rPr>
        <w:t xml:space="preserve"> i bazuar</w:t>
      </w:r>
      <w:r w:rsidR="00F52D2D" w:rsidRPr="009532DC">
        <w:rPr>
          <w:rFonts w:ascii="Times New Roman" w:eastAsia="Times New Roman" w:hAnsi="Times New Roman"/>
          <w:sz w:val="24"/>
          <w:szCs w:val="24"/>
        </w:rPr>
        <w:t>, ndaj kërkesa pranohet. Për rrjedhojë</w:t>
      </w:r>
      <w:r w:rsidR="00D3567E" w:rsidRPr="009532DC">
        <w:rPr>
          <w:rFonts w:ascii="Times New Roman" w:eastAsia="Times New Roman" w:hAnsi="Times New Roman"/>
          <w:sz w:val="24"/>
          <w:szCs w:val="24"/>
        </w:rPr>
        <w:t>,</w:t>
      </w:r>
      <w:r w:rsidR="00F52D2D" w:rsidRPr="009532DC">
        <w:rPr>
          <w:rFonts w:ascii="Times New Roman" w:eastAsia="Times New Roman" w:hAnsi="Times New Roman"/>
          <w:sz w:val="24"/>
          <w:szCs w:val="24"/>
        </w:rPr>
        <w:t xml:space="preserve"> Gjykata urdhëron asgjësimin e të dhënave kompjuterike të sekuestruara </w:t>
      </w:r>
      <w:r w:rsidR="00E44CC7" w:rsidRPr="009532DC">
        <w:rPr>
          <w:rFonts w:ascii="Times New Roman" w:eastAsia="Times New Roman" w:hAnsi="Times New Roman"/>
          <w:sz w:val="24"/>
          <w:szCs w:val="24"/>
        </w:rPr>
        <w:t>n</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provat materiale t</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sekuestruara gjat</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kontrollit t</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banes</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s dhe vendit t</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pun</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s s</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 xml:space="preserve"> k</w:t>
      </w:r>
      <w:r w:rsidR="00A71E32" w:rsidRPr="009532DC">
        <w:rPr>
          <w:rFonts w:ascii="Times New Roman" w:eastAsia="Times New Roman" w:hAnsi="Times New Roman"/>
          <w:sz w:val="24"/>
          <w:szCs w:val="24"/>
        </w:rPr>
        <w:t>ë</w:t>
      </w:r>
      <w:r w:rsidR="00E44CC7" w:rsidRPr="009532DC">
        <w:rPr>
          <w:rFonts w:ascii="Times New Roman" w:eastAsia="Times New Roman" w:hAnsi="Times New Roman"/>
          <w:sz w:val="24"/>
          <w:szCs w:val="24"/>
        </w:rPr>
        <w:t>rkuesit</w:t>
      </w:r>
      <w:r w:rsidR="00A80C2E" w:rsidRPr="009532DC">
        <w:rPr>
          <w:rFonts w:ascii="Times New Roman" w:eastAsia="Times New Roman" w:hAnsi="Times New Roman"/>
          <w:sz w:val="24"/>
          <w:szCs w:val="24"/>
        </w:rPr>
        <w:t>.</w:t>
      </w:r>
    </w:p>
    <w:p w14:paraId="438AE01F" w14:textId="77777777" w:rsidR="001138F3" w:rsidRPr="009532DC" w:rsidRDefault="001138F3" w:rsidP="00D3567E">
      <w:pPr>
        <w:pStyle w:val="ListParagraph"/>
        <w:numPr>
          <w:ilvl w:val="0"/>
          <w:numId w:val="1"/>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N</w:t>
      </w:r>
      <w:r w:rsidR="004A2E76" w:rsidRPr="009532DC">
        <w:rPr>
          <w:rFonts w:ascii="Times New Roman" w:hAnsi="Times New Roman"/>
          <w:sz w:val="24"/>
          <w:szCs w:val="24"/>
        </w:rPr>
        <w:t>ë</w:t>
      </w:r>
      <w:r w:rsidRPr="009532DC">
        <w:rPr>
          <w:rFonts w:ascii="Times New Roman" w:hAnsi="Times New Roman"/>
          <w:sz w:val="24"/>
          <w:szCs w:val="24"/>
        </w:rPr>
        <w:t xml:space="preserve"> p</w:t>
      </w:r>
      <w:r w:rsidR="004A2E76" w:rsidRPr="009532DC">
        <w:rPr>
          <w:rFonts w:ascii="Times New Roman" w:hAnsi="Times New Roman"/>
          <w:sz w:val="24"/>
          <w:szCs w:val="24"/>
        </w:rPr>
        <w:t>ë</w:t>
      </w:r>
      <w:r w:rsidRPr="009532DC">
        <w:rPr>
          <w:rFonts w:ascii="Times New Roman" w:hAnsi="Times New Roman"/>
          <w:sz w:val="24"/>
          <w:szCs w:val="24"/>
        </w:rPr>
        <w:t>rfundim, Gjykata vler</w:t>
      </w:r>
      <w:r w:rsidR="004A2E76" w:rsidRPr="009532DC">
        <w:rPr>
          <w:rFonts w:ascii="Times New Roman" w:hAnsi="Times New Roman"/>
          <w:sz w:val="24"/>
          <w:szCs w:val="24"/>
        </w:rPr>
        <w:t>ë</w:t>
      </w:r>
      <w:r w:rsidRPr="009532DC">
        <w:rPr>
          <w:rFonts w:ascii="Times New Roman" w:hAnsi="Times New Roman"/>
          <w:sz w:val="24"/>
          <w:szCs w:val="24"/>
        </w:rPr>
        <w:t>son se pretendimet e k</w:t>
      </w:r>
      <w:r w:rsidR="004A2E76" w:rsidRPr="009532DC">
        <w:rPr>
          <w:rFonts w:ascii="Times New Roman" w:hAnsi="Times New Roman"/>
          <w:sz w:val="24"/>
          <w:szCs w:val="24"/>
        </w:rPr>
        <w:t>ë</w:t>
      </w:r>
      <w:r w:rsidRPr="009532DC">
        <w:rPr>
          <w:rFonts w:ascii="Times New Roman" w:hAnsi="Times New Roman"/>
          <w:sz w:val="24"/>
          <w:szCs w:val="24"/>
        </w:rPr>
        <w:t>rkues</w:t>
      </w:r>
      <w:r w:rsidR="00F10E52" w:rsidRPr="009532DC">
        <w:rPr>
          <w:rFonts w:ascii="Times New Roman" w:hAnsi="Times New Roman"/>
          <w:sz w:val="24"/>
          <w:szCs w:val="24"/>
        </w:rPr>
        <w:t>it</w:t>
      </w:r>
      <w:r w:rsidRPr="009532DC">
        <w:rPr>
          <w:rFonts w:ascii="Times New Roman" w:hAnsi="Times New Roman"/>
          <w:sz w:val="24"/>
          <w:szCs w:val="24"/>
        </w:rPr>
        <w:t xml:space="preserve"> jan</w:t>
      </w:r>
      <w:r w:rsidR="004A2E76" w:rsidRPr="009532DC">
        <w:rPr>
          <w:rFonts w:ascii="Times New Roman" w:hAnsi="Times New Roman"/>
          <w:sz w:val="24"/>
          <w:szCs w:val="24"/>
        </w:rPr>
        <w:t>ë</w:t>
      </w:r>
      <w:r w:rsidRPr="009532DC">
        <w:rPr>
          <w:rFonts w:ascii="Times New Roman" w:hAnsi="Times New Roman"/>
          <w:sz w:val="24"/>
          <w:szCs w:val="24"/>
        </w:rPr>
        <w:t xml:space="preserve"> t</w:t>
      </w:r>
      <w:r w:rsidR="004A2E76" w:rsidRPr="009532DC">
        <w:rPr>
          <w:rFonts w:ascii="Times New Roman" w:hAnsi="Times New Roman"/>
          <w:sz w:val="24"/>
          <w:szCs w:val="24"/>
        </w:rPr>
        <w:t>ë</w:t>
      </w:r>
      <w:r w:rsidRPr="009532DC">
        <w:rPr>
          <w:rFonts w:ascii="Times New Roman" w:hAnsi="Times New Roman"/>
          <w:sz w:val="24"/>
          <w:szCs w:val="24"/>
        </w:rPr>
        <w:t xml:space="preserve"> bazuara, sipas arsyetimit t</w:t>
      </w:r>
      <w:r w:rsidR="004A2E76" w:rsidRPr="009532DC">
        <w:rPr>
          <w:rFonts w:ascii="Times New Roman" w:hAnsi="Times New Roman"/>
          <w:sz w:val="24"/>
          <w:szCs w:val="24"/>
        </w:rPr>
        <w:t>ë</w:t>
      </w:r>
      <w:r w:rsidRPr="009532DC">
        <w:rPr>
          <w:rFonts w:ascii="Times New Roman" w:hAnsi="Times New Roman"/>
          <w:sz w:val="24"/>
          <w:szCs w:val="24"/>
        </w:rPr>
        <w:t xml:space="preserve"> m</w:t>
      </w:r>
      <w:r w:rsidR="004A2E76" w:rsidRPr="009532DC">
        <w:rPr>
          <w:rFonts w:ascii="Times New Roman" w:hAnsi="Times New Roman"/>
          <w:sz w:val="24"/>
          <w:szCs w:val="24"/>
        </w:rPr>
        <w:t>ë</w:t>
      </w:r>
      <w:r w:rsidRPr="009532DC">
        <w:rPr>
          <w:rFonts w:ascii="Times New Roman" w:hAnsi="Times New Roman"/>
          <w:sz w:val="24"/>
          <w:szCs w:val="24"/>
        </w:rPr>
        <w:t>sip</w:t>
      </w:r>
      <w:r w:rsidR="004A2E76" w:rsidRPr="009532DC">
        <w:rPr>
          <w:rFonts w:ascii="Times New Roman" w:hAnsi="Times New Roman"/>
          <w:sz w:val="24"/>
          <w:szCs w:val="24"/>
        </w:rPr>
        <w:t>ë</w:t>
      </w:r>
      <w:r w:rsidRPr="009532DC">
        <w:rPr>
          <w:rFonts w:ascii="Times New Roman" w:hAnsi="Times New Roman"/>
          <w:sz w:val="24"/>
          <w:szCs w:val="24"/>
        </w:rPr>
        <w:t>rm, ndaj k</w:t>
      </w:r>
      <w:r w:rsidR="004A2E76" w:rsidRPr="009532DC">
        <w:rPr>
          <w:rFonts w:ascii="Times New Roman" w:hAnsi="Times New Roman"/>
          <w:sz w:val="24"/>
          <w:szCs w:val="24"/>
        </w:rPr>
        <w:t>ë</w:t>
      </w:r>
      <w:r w:rsidRPr="009532DC">
        <w:rPr>
          <w:rFonts w:ascii="Times New Roman" w:hAnsi="Times New Roman"/>
          <w:sz w:val="24"/>
          <w:szCs w:val="24"/>
        </w:rPr>
        <w:t>rkesa duhet t</w:t>
      </w:r>
      <w:r w:rsidR="004A2E76" w:rsidRPr="009532DC">
        <w:rPr>
          <w:rFonts w:ascii="Times New Roman" w:hAnsi="Times New Roman"/>
          <w:sz w:val="24"/>
          <w:szCs w:val="24"/>
        </w:rPr>
        <w:t>ë</w:t>
      </w:r>
      <w:r w:rsidRPr="009532DC">
        <w:rPr>
          <w:rFonts w:ascii="Times New Roman" w:hAnsi="Times New Roman"/>
          <w:sz w:val="24"/>
          <w:szCs w:val="24"/>
        </w:rPr>
        <w:t xml:space="preserve"> pranohet.</w:t>
      </w:r>
      <w:r w:rsidRPr="009532DC">
        <w:rPr>
          <w:rFonts w:ascii="Times New Roman" w:hAnsi="Times New Roman"/>
          <w:bCs/>
          <w:sz w:val="24"/>
          <w:szCs w:val="24"/>
        </w:rPr>
        <w:t xml:space="preserve"> </w:t>
      </w:r>
    </w:p>
    <w:p w14:paraId="41C4ECF6" w14:textId="77777777" w:rsidR="001138F3" w:rsidRPr="009532DC" w:rsidRDefault="001138F3" w:rsidP="001138F3">
      <w:pPr>
        <w:pStyle w:val="ListParagraph"/>
        <w:tabs>
          <w:tab w:val="left" w:pos="1080"/>
        </w:tabs>
        <w:spacing w:after="0" w:line="360" w:lineRule="auto"/>
        <w:jc w:val="both"/>
        <w:rPr>
          <w:rFonts w:ascii="Times New Roman" w:hAnsi="Times New Roman"/>
          <w:sz w:val="24"/>
          <w:szCs w:val="24"/>
        </w:rPr>
      </w:pPr>
    </w:p>
    <w:p w14:paraId="3AC38231" w14:textId="77777777" w:rsidR="001138F3" w:rsidRPr="009532DC" w:rsidRDefault="001138F3" w:rsidP="004067FA">
      <w:pPr>
        <w:tabs>
          <w:tab w:val="left" w:pos="3780"/>
        </w:tabs>
        <w:spacing w:after="0" w:line="360" w:lineRule="auto"/>
        <w:jc w:val="center"/>
        <w:rPr>
          <w:rFonts w:ascii="Times New Roman" w:hAnsi="Times New Roman"/>
          <w:b/>
          <w:sz w:val="24"/>
          <w:szCs w:val="24"/>
        </w:rPr>
      </w:pPr>
      <w:r w:rsidRPr="009532DC">
        <w:rPr>
          <w:rFonts w:ascii="Times New Roman" w:hAnsi="Times New Roman"/>
          <w:b/>
          <w:sz w:val="24"/>
          <w:szCs w:val="24"/>
        </w:rPr>
        <w:t>P</w:t>
      </w:r>
      <w:r w:rsidR="004A2E76" w:rsidRPr="009532DC">
        <w:rPr>
          <w:rFonts w:ascii="Times New Roman" w:hAnsi="Times New Roman"/>
          <w:b/>
          <w:sz w:val="24"/>
          <w:szCs w:val="24"/>
        </w:rPr>
        <w:t>Ë</w:t>
      </w:r>
      <w:r w:rsidRPr="009532DC">
        <w:rPr>
          <w:rFonts w:ascii="Times New Roman" w:hAnsi="Times New Roman"/>
          <w:b/>
          <w:sz w:val="24"/>
          <w:szCs w:val="24"/>
        </w:rPr>
        <w:t>R K</w:t>
      </w:r>
      <w:r w:rsidR="004A2E76" w:rsidRPr="009532DC">
        <w:rPr>
          <w:rFonts w:ascii="Times New Roman" w:hAnsi="Times New Roman"/>
          <w:b/>
          <w:sz w:val="24"/>
          <w:szCs w:val="24"/>
        </w:rPr>
        <w:t>Ë</w:t>
      </w:r>
      <w:r w:rsidRPr="009532DC">
        <w:rPr>
          <w:rFonts w:ascii="Times New Roman" w:hAnsi="Times New Roman"/>
          <w:b/>
          <w:sz w:val="24"/>
          <w:szCs w:val="24"/>
        </w:rPr>
        <w:t>TO ARSYE,</w:t>
      </w:r>
    </w:p>
    <w:p w14:paraId="7966700F" w14:textId="77777777" w:rsidR="001138F3" w:rsidRPr="009532DC" w:rsidRDefault="001138F3" w:rsidP="004067FA">
      <w:pPr>
        <w:tabs>
          <w:tab w:val="left" w:pos="851"/>
        </w:tabs>
        <w:spacing w:after="0" w:line="360" w:lineRule="auto"/>
        <w:jc w:val="both"/>
        <w:rPr>
          <w:rFonts w:ascii="Times New Roman" w:hAnsi="Times New Roman"/>
          <w:sz w:val="24"/>
          <w:szCs w:val="24"/>
        </w:rPr>
      </w:pPr>
      <w:r w:rsidRPr="009532DC">
        <w:rPr>
          <w:rFonts w:ascii="Times New Roman" w:hAnsi="Times New Roman"/>
          <w:sz w:val="24"/>
          <w:szCs w:val="24"/>
        </w:rPr>
        <w:tab/>
        <w:t>Gjykata Kushtetuese, n</w:t>
      </w:r>
      <w:r w:rsidR="004A2E76" w:rsidRPr="009532DC">
        <w:rPr>
          <w:rFonts w:ascii="Times New Roman" w:hAnsi="Times New Roman"/>
          <w:sz w:val="24"/>
          <w:szCs w:val="24"/>
        </w:rPr>
        <w:t>ë</w:t>
      </w:r>
      <w:r w:rsidRPr="009532DC">
        <w:rPr>
          <w:rFonts w:ascii="Times New Roman" w:hAnsi="Times New Roman"/>
          <w:sz w:val="24"/>
          <w:szCs w:val="24"/>
        </w:rPr>
        <w:t xml:space="preserve"> mb</w:t>
      </w:r>
      <w:r w:rsidR="004A2E76" w:rsidRPr="009532DC">
        <w:rPr>
          <w:rFonts w:ascii="Times New Roman" w:hAnsi="Times New Roman"/>
          <w:sz w:val="24"/>
          <w:szCs w:val="24"/>
        </w:rPr>
        <w:t>ë</w:t>
      </w:r>
      <w:r w:rsidRPr="009532DC">
        <w:rPr>
          <w:rFonts w:ascii="Times New Roman" w:hAnsi="Times New Roman"/>
          <w:sz w:val="24"/>
          <w:szCs w:val="24"/>
        </w:rPr>
        <w:t>shtetje t</w:t>
      </w:r>
      <w:r w:rsidR="004A2E76" w:rsidRPr="009532DC">
        <w:rPr>
          <w:rFonts w:ascii="Times New Roman" w:hAnsi="Times New Roman"/>
          <w:sz w:val="24"/>
          <w:szCs w:val="24"/>
        </w:rPr>
        <w:t>ë</w:t>
      </w:r>
      <w:r w:rsidRPr="009532DC">
        <w:rPr>
          <w:rFonts w:ascii="Times New Roman" w:hAnsi="Times New Roman"/>
          <w:sz w:val="24"/>
          <w:szCs w:val="24"/>
        </w:rPr>
        <w:t xml:space="preserve"> neneve 131, pika 1, shkronja “f” dhe 134, pika 1, shkronja “i”, t</w:t>
      </w:r>
      <w:r w:rsidR="004A2E76" w:rsidRPr="009532DC">
        <w:rPr>
          <w:rFonts w:ascii="Times New Roman" w:hAnsi="Times New Roman"/>
          <w:sz w:val="24"/>
          <w:szCs w:val="24"/>
        </w:rPr>
        <w:t>ë</w:t>
      </w:r>
      <w:r w:rsidRPr="009532DC">
        <w:rPr>
          <w:rFonts w:ascii="Times New Roman" w:hAnsi="Times New Roman"/>
          <w:sz w:val="24"/>
          <w:szCs w:val="24"/>
        </w:rPr>
        <w:t xml:space="preserve"> Kushtetut</w:t>
      </w:r>
      <w:r w:rsidR="004A2E76" w:rsidRPr="009532DC">
        <w:rPr>
          <w:rFonts w:ascii="Times New Roman" w:hAnsi="Times New Roman"/>
          <w:sz w:val="24"/>
          <w:szCs w:val="24"/>
        </w:rPr>
        <w:t>ë</w:t>
      </w:r>
      <w:r w:rsidRPr="009532DC">
        <w:rPr>
          <w:rFonts w:ascii="Times New Roman" w:hAnsi="Times New Roman"/>
          <w:sz w:val="24"/>
          <w:szCs w:val="24"/>
        </w:rPr>
        <w:t>s, si dhe nenit 72 t</w:t>
      </w:r>
      <w:r w:rsidR="004A2E76" w:rsidRPr="009532DC">
        <w:rPr>
          <w:rFonts w:ascii="Times New Roman" w:hAnsi="Times New Roman"/>
          <w:sz w:val="24"/>
          <w:szCs w:val="24"/>
        </w:rPr>
        <w:t>ë</w:t>
      </w:r>
      <w:r w:rsidRPr="009532DC">
        <w:rPr>
          <w:rFonts w:ascii="Times New Roman" w:hAnsi="Times New Roman"/>
          <w:sz w:val="24"/>
          <w:szCs w:val="24"/>
        </w:rPr>
        <w:t xml:space="preserve"> ligjit nr. 8577, dat</w:t>
      </w:r>
      <w:r w:rsidR="004A2E76" w:rsidRPr="009532DC">
        <w:rPr>
          <w:rFonts w:ascii="Times New Roman" w:hAnsi="Times New Roman"/>
          <w:sz w:val="24"/>
          <w:szCs w:val="24"/>
        </w:rPr>
        <w:t>ë</w:t>
      </w:r>
      <w:r w:rsidRPr="009532DC">
        <w:rPr>
          <w:rFonts w:ascii="Times New Roman" w:hAnsi="Times New Roman"/>
          <w:sz w:val="24"/>
          <w:szCs w:val="24"/>
        </w:rPr>
        <w:t xml:space="preserve"> 10.02.2000 “P</w:t>
      </w:r>
      <w:r w:rsidR="004A2E76" w:rsidRPr="009532DC">
        <w:rPr>
          <w:rFonts w:ascii="Times New Roman" w:hAnsi="Times New Roman"/>
          <w:sz w:val="24"/>
          <w:szCs w:val="24"/>
        </w:rPr>
        <w:t>ë</w:t>
      </w:r>
      <w:r w:rsidRPr="009532DC">
        <w:rPr>
          <w:rFonts w:ascii="Times New Roman" w:hAnsi="Times New Roman"/>
          <w:sz w:val="24"/>
          <w:szCs w:val="24"/>
        </w:rPr>
        <w:t>r organizimin dhe funksionimin e Gjykat</w:t>
      </w:r>
      <w:r w:rsidR="004A2E76" w:rsidRPr="009532DC">
        <w:rPr>
          <w:rFonts w:ascii="Times New Roman" w:hAnsi="Times New Roman"/>
          <w:sz w:val="24"/>
          <w:szCs w:val="24"/>
        </w:rPr>
        <w:t>ë</w:t>
      </w:r>
      <w:r w:rsidRPr="009532DC">
        <w:rPr>
          <w:rFonts w:ascii="Times New Roman" w:hAnsi="Times New Roman"/>
          <w:sz w:val="24"/>
          <w:szCs w:val="24"/>
        </w:rPr>
        <w:t>s Kushtetuese t</w:t>
      </w:r>
      <w:r w:rsidR="004A2E76" w:rsidRPr="009532DC">
        <w:rPr>
          <w:rFonts w:ascii="Times New Roman" w:hAnsi="Times New Roman"/>
          <w:sz w:val="24"/>
          <w:szCs w:val="24"/>
        </w:rPr>
        <w:t>ë</w:t>
      </w:r>
      <w:r w:rsidRPr="009532DC">
        <w:rPr>
          <w:rFonts w:ascii="Times New Roman" w:hAnsi="Times New Roman"/>
          <w:sz w:val="24"/>
          <w:szCs w:val="24"/>
        </w:rPr>
        <w:t xml:space="preserve"> Republik</w:t>
      </w:r>
      <w:r w:rsidR="004A2E76" w:rsidRPr="009532DC">
        <w:rPr>
          <w:rFonts w:ascii="Times New Roman" w:hAnsi="Times New Roman"/>
          <w:sz w:val="24"/>
          <w:szCs w:val="24"/>
        </w:rPr>
        <w:t>ë</w:t>
      </w:r>
      <w:r w:rsidRPr="009532DC">
        <w:rPr>
          <w:rFonts w:ascii="Times New Roman" w:hAnsi="Times New Roman"/>
          <w:sz w:val="24"/>
          <w:szCs w:val="24"/>
        </w:rPr>
        <w:t>s s</w:t>
      </w:r>
      <w:r w:rsidR="004A2E76" w:rsidRPr="009532DC">
        <w:rPr>
          <w:rFonts w:ascii="Times New Roman" w:hAnsi="Times New Roman"/>
          <w:sz w:val="24"/>
          <w:szCs w:val="24"/>
        </w:rPr>
        <w:t>ë</w:t>
      </w:r>
      <w:r w:rsidRPr="009532DC">
        <w:rPr>
          <w:rFonts w:ascii="Times New Roman" w:hAnsi="Times New Roman"/>
          <w:sz w:val="24"/>
          <w:szCs w:val="24"/>
        </w:rPr>
        <w:t xml:space="preserve"> Shqip</w:t>
      </w:r>
      <w:r w:rsidR="004A2E76" w:rsidRPr="009532DC">
        <w:rPr>
          <w:rFonts w:ascii="Times New Roman" w:hAnsi="Times New Roman"/>
          <w:sz w:val="24"/>
          <w:szCs w:val="24"/>
        </w:rPr>
        <w:t>ë</w:t>
      </w:r>
      <w:r w:rsidRPr="009532DC">
        <w:rPr>
          <w:rFonts w:ascii="Times New Roman" w:hAnsi="Times New Roman"/>
          <w:sz w:val="24"/>
          <w:szCs w:val="24"/>
        </w:rPr>
        <w:t>ris</w:t>
      </w:r>
      <w:r w:rsidR="004A2E76" w:rsidRPr="009532DC">
        <w:rPr>
          <w:rFonts w:ascii="Times New Roman" w:hAnsi="Times New Roman"/>
          <w:sz w:val="24"/>
          <w:szCs w:val="24"/>
        </w:rPr>
        <w:t>ë</w:t>
      </w:r>
      <w:r w:rsidRPr="009532DC">
        <w:rPr>
          <w:rFonts w:ascii="Times New Roman" w:hAnsi="Times New Roman"/>
          <w:sz w:val="24"/>
          <w:szCs w:val="24"/>
        </w:rPr>
        <w:t>”, t</w:t>
      </w:r>
      <w:r w:rsidR="004A2E76" w:rsidRPr="009532DC">
        <w:rPr>
          <w:rFonts w:ascii="Times New Roman" w:hAnsi="Times New Roman"/>
          <w:sz w:val="24"/>
          <w:szCs w:val="24"/>
        </w:rPr>
        <w:t>ë</w:t>
      </w:r>
      <w:r w:rsidRPr="009532DC">
        <w:rPr>
          <w:rFonts w:ascii="Times New Roman" w:hAnsi="Times New Roman"/>
          <w:sz w:val="24"/>
          <w:szCs w:val="24"/>
        </w:rPr>
        <w:t xml:space="preserve"> ndryshuar, </w:t>
      </w:r>
      <w:r w:rsidR="002D2DD4" w:rsidRPr="009532DC">
        <w:rPr>
          <w:rFonts w:ascii="Times New Roman" w:hAnsi="Times New Roman"/>
          <w:sz w:val="24"/>
          <w:szCs w:val="24"/>
        </w:rPr>
        <w:t>nj</w:t>
      </w:r>
      <w:r w:rsidR="000173E8" w:rsidRPr="009532DC">
        <w:rPr>
          <w:rFonts w:ascii="Times New Roman" w:hAnsi="Times New Roman"/>
          <w:sz w:val="24"/>
          <w:szCs w:val="24"/>
        </w:rPr>
        <w:t>ë</w:t>
      </w:r>
      <w:r w:rsidR="002D2DD4" w:rsidRPr="009532DC">
        <w:rPr>
          <w:rFonts w:ascii="Times New Roman" w:hAnsi="Times New Roman"/>
          <w:sz w:val="24"/>
          <w:szCs w:val="24"/>
        </w:rPr>
        <w:t>z</w:t>
      </w:r>
      <w:r w:rsidR="000173E8" w:rsidRPr="009532DC">
        <w:rPr>
          <w:rFonts w:ascii="Times New Roman" w:hAnsi="Times New Roman"/>
          <w:sz w:val="24"/>
          <w:szCs w:val="24"/>
        </w:rPr>
        <w:t>ë</w:t>
      </w:r>
      <w:r w:rsidR="002D2DD4" w:rsidRPr="009532DC">
        <w:rPr>
          <w:rFonts w:ascii="Times New Roman" w:hAnsi="Times New Roman"/>
          <w:sz w:val="24"/>
          <w:szCs w:val="24"/>
        </w:rPr>
        <w:t>ri</w:t>
      </w:r>
      <w:r w:rsidRPr="009532DC">
        <w:rPr>
          <w:rFonts w:ascii="Times New Roman" w:hAnsi="Times New Roman"/>
          <w:sz w:val="24"/>
          <w:szCs w:val="24"/>
        </w:rPr>
        <w:t xml:space="preserve">, </w:t>
      </w:r>
    </w:p>
    <w:p w14:paraId="69E5DC9E" w14:textId="77777777" w:rsidR="001138F3" w:rsidRPr="009532DC" w:rsidRDefault="001138F3" w:rsidP="004067FA">
      <w:pPr>
        <w:tabs>
          <w:tab w:val="left" w:pos="851"/>
        </w:tabs>
        <w:spacing w:after="0" w:line="360" w:lineRule="auto"/>
        <w:jc w:val="both"/>
        <w:rPr>
          <w:rFonts w:ascii="Times New Roman" w:hAnsi="Times New Roman"/>
          <w:sz w:val="24"/>
          <w:szCs w:val="24"/>
        </w:rPr>
      </w:pPr>
    </w:p>
    <w:p w14:paraId="324D8C44" w14:textId="77777777" w:rsidR="001138F3" w:rsidRPr="009532DC" w:rsidRDefault="001138F3" w:rsidP="004067FA">
      <w:pPr>
        <w:spacing w:after="0" w:line="360" w:lineRule="auto"/>
        <w:jc w:val="center"/>
        <w:rPr>
          <w:rFonts w:ascii="Times New Roman" w:hAnsi="Times New Roman"/>
          <w:b/>
          <w:sz w:val="24"/>
          <w:szCs w:val="24"/>
        </w:rPr>
      </w:pPr>
      <w:bookmarkStart w:id="9" w:name="_Hlk151382444"/>
      <w:bookmarkStart w:id="10" w:name="_Hlk154570752"/>
      <w:r w:rsidRPr="009532DC">
        <w:rPr>
          <w:rFonts w:ascii="Times New Roman" w:hAnsi="Times New Roman"/>
          <w:b/>
          <w:sz w:val="24"/>
          <w:szCs w:val="24"/>
        </w:rPr>
        <w:t>V E N D O S I:</w:t>
      </w:r>
    </w:p>
    <w:p w14:paraId="640AD1A3" w14:textId="77777777" w:rsidR="000E2362" w:rsidRPr="009532DC" w:rsidRDefault="000E2362" w:rsidP="004067FA">
      <w:pPr>
        <w:pStyle w:val="ListParagraph"/>
        <w:numPr>
          <w:ilvl w:val="0"/>
          <w:numId w:val="12"/>
        </w:numPr>
        <w:tabs>
          <w:tab w:val="left" w:pos="1080"/>
        </w:tabs>
        <w:spacing w:after="0" w:line="360" w:lineRule="auto"/>
        <w:ind w:left="0" w:firstLine="720"/>
        <w:jc w:val="both"/>
        <w:rPr>
          <w:rFonts w:ascii="Times New Roman" w:eastAsiaTheme="minorHAnsi" w:hAnsi="Times New Roman"/>
          <w:sz w:val="24"/>
          <w:szCs w:val="24"/>
        </w:rPr>
      </w:pPr>
      <w:r w:rsidRPr="009532DC">
        <w:rPr>
          <w:rFonts w:ascii="Times New Roman" w:hAnsi="Times New Roman"/>
          <w:sz w:val="24"/>
          <w:szCs w:val="24"/>
        </w:rPr>
        <w:t xml:space="preserve">Pranimin e pjesshëm të kërkesës. </w:t>
      </w:r>
    </w:p>
    <w:p w14:paraId="0E193841" w14:textId="77777777" w:rsidR="000E2362" w:rsidRPr="009532DC" w:rsidRDefault="000E2362" w:rsidP="004067FA">
      <w:pPr>
        <w:pStyle w:val="ListParagraph"/>
        <w:numPr>
          <w:ilvl w:val="0"/>
          <w:numId w:val="12"/>
        </w:numPr>
        <w:tabs>
          <w:tab w:val="left" w:pos="1080"/>
        </w:tabs>
        <w:spacing w:after="0" w:line="360" w:lineRule="auto"/>
        <w:ind w:left="0" w:firstLine="720"/>
        <w:jc w:val="both"/>
        <w:rPr>
          <w:rFonts w:ascii="Times New Roman" w:eastAsia="Times New Roman" w:hAnsi="Times New Roman"/>
          <w:sz w:val="24"/>
          <w:szCs w:val="24"/>
        </w:rPr>
      </w:pPr>
      <w:r w:rsidRPr="009532DC">
        <w:rPr>
          <w:rFonts w:ascii="Times New Roman" w:hAnsi="Times New Roman"/>
          <w:sz w:val="24"/>
          <w:szCs w:val="24"/>
        </w:rPr>
        <w:t xml:space="preserve">Shfuqizimin e vendimeve </w:t>
      </w:r>
      <w:r w:rsidRPr="009532DC">
        <w:rPr>
          <w:rFonts w:ascii="Times New Roman" w:eastAsia="Times New Roman" w:hAnsi="Times New Roman"/>
          <w:sz w:val="24"/>
          <w:szCs w:val="24"/>
        </w:rPr>
        <w:t>nr. 501, datë 13.12.2023 të Gjykatës së Posaçme të Shkallës së Parë për Korrupsionin dhe Krimin e Organizuar</w:t>
      </w:r>
      <w:r w:rsidR="0094228D" w:rsidRPr="009532DC">
        <w:rPr>
          <w:rFonts w:ascii="Times New Roman" w:eastAsia="Times New Roman" w:hAnsi="Times New Roman"/>
          <w:sz w:val="24"/>
          <w:szCs w:val="24"/>
        </w:rPr>
        <w:t>;</w:t>
      </w:r>
      <w:r w:rsidRPr="009532DC">
        <w:rPr>
          <w:rFonts w:ascii="Times New Roman" w:eastAsia="Times New Roman" w:hAnsi="Times New Roman"/>
          <w:sz w:val="24"/>
          <w:szCs w:val="24"/>
        </w:rPr>
        <w:t xml:space="preserve"> nr. 04 (87-2024-9), datë 06.01.2024 të Gjykatës së Posaçme të Apelit për Korrupsionin dhe Krimin e Organizuar dhe nr. 00-2024-255 (36), datë 20.02.2024 të Gjykatës së Lartë. </w:t>
      </w:r>
    </w:p>
    <w:p w14:paraId="788FC783" w14:textId="77777777" w:rsidR="000E2362" w:rsidRPr="009532DC" w:rsidRDefault="000E2362" w:rsidP="004067FA">
      <w:pPr>
        <w:pStyle w:val="ListParagraph"/>
        <w:numPr>
          <w:ilvl w:val="0"/>
          <w:numId w:val="12"/>
        </w:numPr>
        <w:tabs>
          <w:tab w:val="left" w:pos="1080"/>
        </w:tabs>
        <w:spacing w:after="0" w:line="360" w:lineRule="auto"/>
        <w:ind w:left="0" w:firstLine="720"/>
        <w:jc w:val="both"/>
        <w:rPr>
          <w:rFonts w:ascii="Times New Roman" w:eastAsiaTheme="minorHAnsi" w:hAnsi="Times New Roman"/>
          <w:sz w:val="24"/>
          <w:szCs w:val="24"/>
        </w:rPr>
      </w:pPr>
      <w:r w:rsidRPr="009532DC">
        <w:rPr>
          <w:rFonts w:ascii="Times New Roman" w:hAnsi="Times New Roman"/>
          <w:sz w:val="24"/>
          <w:szCs w:val="24"/>
        </w:rPr>
        <w:t>Asgjësimin e të dhënave kompjuterike të sekuestruara me vendimet e mësipërme, sipas arsyetimit të këtij vendimi.</w:t>
      </w:r>
    </w:p>
    <w:p w14:paraId="3EE5EBBE" w14:textId="77777777" w:rsidR="001138F3" w:rsidRPr="009532DC" w:rsidRDefault="001138F3" w:rsidP="004067FA">
      <w:pPr>
        <w:spacing w:after="0" w:line="360" w:lineRule="auto"/>
        <w:ind w:firstLine="720"/>
        <w:jc w:val="both"/>
        <w:rPr>
          <w:rFonts w:ascii="Times New Roman" w:hAnsi="Times New Roman"/>
          <w:sz w:val="24"/>
          <w:szCs w:val="24"/>
        </w:rPr>
      </w:pPr>
      <w:r w:rsidRPr="009532DC">
        <w:rPr>
          <w:rFonts w:ascii="Times New Roman" w:hAnsi="Times New Roman"/>
          <w:sz w:val="24"/>
          <w:szCs w:val="24"/>
        </w:rPr>
        <w:t xml:space="preserve">Ky vendim </w:t>
      </w:r>
      <w:r w:rsidR="004A2E76" w:rsidRPr="009532DC">
        <w:rPr>
          <w:rFonts w:ascii="Times New Roman" w:hAnsi="Times New Roman"/>
          <w:sz w:val="24"/>
          <w:szCs w:val="24"/>
        </w:rPr>
        <w:t>ë</w:t>
      </w:r>
      <w:r w:rsidRPr="009532DC">
        <w:rPr>
          <w:rFonts w:ascii="Times New Roman" w:hAnsi="Times New Roman"/>
          <w:sz w:val="24"/>
          <w:szCs w:val="24"/>
        </w:rPr>
        <w:t>sht</w:t>
      </w:r>
      <w:r w:rsidR="004A2E76" w:rsidRPr="009532DC">
        <w:rPr>
          <w:rFonts w:ascii="Times New Roman" w:hAnsi="Times New Roman"/>
          <w:sz w:val="24"/>
          <w:szCs w:val="24"/>
        </w:rPr>
        <w:t>ë</w:t>
      </w:r>
      <w:r w:rsidRPr="009532DC">
        <w:rPr>
          <w:rFonts w:ascii="Times New Roman" w:hAnsi="Times New Roman"/>
          <w:sz w:val="24"/>
          <w:szCs w:val="24"/>
        </w:rPr>
        <w:t xml:space="preserve"> p</w:t>
      </w:r>
      <w:r w:rsidR="004A2E76" w:rsidRPr="009532DC">
        <w:rPr>
          <w:rFonts w:ascii="Times New Roman" w:hAnsi="Times New Roman"/>
          <w:sz w:val="24"/>
          <w:szCs w:val="24"/>
        </w:rPr>
        <w:t>ë</w:t>
      </w:r>
      <w:r w:rsidRPr="009532DC">
        <w:rPr>
          <w:rFonts w:ascii="Times New Roman" w:hAnsi="Times New Roman"/>
          <w:sz w:val="24"/>
          <w:szCs w:val="24"/>
        </w:rPr>
        <w:t>rfundimtar dhe hyn n</w:t>
      </w:r>
      <w:r w:rsidR="004A2E76" w:rsidRPr="009532DC">
        <w:rPr>
          <w:rFonts w:ascii="Times New Roman" w:hAnsi="Times New Roman"/>
          <w:sz w:val="24"/>
          <w:szCs w:val="24"/>
        </w:rPr>
        <w:t>ë</w:t>
      </w:r>
      <w:r w:rsidRPr="009532DC">
        <w:rPr>
          <w:rFonts w:ascii="Times New Roman" w:hAnsi="Times New Roman"/>
          <w:sz w:val="24"/>
          <w:szCs w:val="24"/>
        </w:rPr>
        <w:t xml:space="preserve"> fuqi dit</w:t>
      </w:r>
      <w:r w:rsidR="004A2E76" w:rsidRPr="009532DC">
        <w:rPr>
          <w:rFonts w:ascii="Times New Roman" w:hAnsi="Times New Roman"/>
          <w:sz w:val="24"/>
          <w:szCs w:val="24"/>
        </w:rPr>
        <w:t>ë</w:t>
      </w:r>
      <w:r w:rsidRPr="009532DC">
        <w:rPr>
          <w:rFonts w:ascii="Times New Roman" w:hAnsi="Times New Roman"/>
          <w:sz w:val="24"/>
          <w:szCs w:val="24"/>
        </w:rPr>
        <w:t>n e botimit n</w:t>
      </w:r>
      <w:r w:rsidR="004A2E76" w:rsidRPr="009532DC">
        <w:rPr>
          <w:rFonts w:ascii="Times New Roman" w:hAnsi="Times New Roman"/>
          <w:sz w:val="24"/>
          <w:szCs w:val="24"/>
        </w:rPr>
        <w:t>ë</w:t>
      </w:r>
      <w:r w:rsidRPr="009532DC">
        <w:rPr>
          <w:rFonts w:ascii="Times New Roman" w:hAnsi="Times New Roman"/>
          <w:sz w:val="24"/>
          <w:szCs w:val="24"/>
        </w:rPr>
        <w:t xml:space="preserve"> Fletoren Zyrtare.</w:t>
      </w:r>
    </w:p>
    <w:bookmarkEnd w:id="9"/>
    <w:bookmarkEnd w:id="10"/>
    <w:p w14:paraId="1591BB4E" w14:textId="77777777" w:rsidR="001138F3" w:rsidRPr="009532DC" w:rsidRDefault="001138F3" w:rsidP="004067FA">
      <w:pPr>
        <w:spacing w:after="0" w:line="360" w:lineRule="auto"/>
        <w:rPr>
          <w:rFonts w:ascii="Times New Roman" w:hAnsi="Times New Roman"/>
          <w:b/>
          <w:bCs/>
          <w:sz w:val="24"/>
          <w:szCs w:val="24"/>
        </w:rPr>
      </w:pPr>
      <w:r w:rsidRPr="009532DC">
        <w:rPr>
          <w:rFonts w:ascii="Times New Roman" w:hAnsi="Times New Roman"/>
          <w:b/>
          <w:bCs/>
          <w:sz w:val="24"/>
          <w:szCs w:val="24"/>
        </w:rPr>
        <w:t>Marr</w:t>
      </w:r>
      <w:r w:rsidR="004A2E76" w:rsidRPr="009532DC">
        <w:rPr>
          <w:rFonts w:ascii="Times New Roman" w:hAnsi="Times New Roman"/>
          <w:b/>
          <w:bCs/>
          <w:sz w:val="24"/>
          <w:szCs w:val="24"/>
        </w:rPr>
        <w:t>ë</w:t>
      </w:r>
      <w:r w:rsidRPr="009532DC">
        <w:rPr>
          <w:rFonts w:ascii="Times New Roman" w:hAnsi="Times New Roman"/>
          <w:b/>
          <w:bCs/>
          <w:sz w:val="24"/>
          <w:szCs w:val="24"/>
        </w:rPr>
        <w:t xml:space="preserve"> m</w:t>
      </w:r>
      <w:r w:rsidR="004A2E76" w:rsidRPr="009532DC">
        <w:rPr>
          <w:rFonts w:ascii="Times New Roman" w:hAnsi="Times New Roman"/>
          <w:b/>
          <w:bCs/>
          <w:sz w:val="24"/>
          <w:szCs w:val="24"/>
        </w:rPr>
        <w:t>ë</w:t>
      </w:r>
      <w:r w:rsidRPr="009532DC">
        <w:rPr>
          <w:rFonts w:ascii="Times New Roman" w:hAnsi="Times New Roman"/>
          <w:b/>
          <w:bCs/>
          <w:sz w:val="24"/>
          <w:szCs w:val="24"/>
        </w:rPr>
        <w:t xml:space="preserve"> </w:t>
      </w:r>
      <w:r w:rsidR="000E2362" w:rsidRPr="009532DC">
        <w:rPr>
          <w:rFonts w:ascii="Times New Roman" w:hAnsi="Times New Roman"/>
          <w:b/>
          <w:bCs/>
          <w:sz w:val="24"/>
          <w:szCs w:val="24"/>
        </w:rPr>
        <w:t>22</w:t>
      </w:r>
      <w:r w:rsidRPr="009532DC">
        <w:rPr>
          <w:rFonts w:ascii="Times New Roman" w:hAnsi="Times New Roman"/>
          <w:b/>
          <w:bCs/>
          <w:sz w:val="24"/>
          <w:szCs w:val="24"/>
        </w:rPr>
        <w:t>.</w:t>
      </w:r>
      <w:r w:rsidR="000E2362" w:rsidRPr="009532DC">
        <w:rPr>
          <w:rFonts w:ascii="Times New Roman" w:hAnsi="Times New Roman"/>
          <w:b/>
          <w:bCs/>
          <w:sz w:val="24"/>
          <w:szCs w:val="24"/>
        </w:rPr>
        <w:t>04</w:t>
      </w:r>
      <w:r w:rsidRPr="009532DC">
        <w:rPr>
          <w:rFonts w:ascii="Times New Roman" w:hAnsi="Times New Roman"/>
          <w:b/>
          <w:bCs/>
          <w:sz w:val="24"/>
          <w:szCs w:val="24"/>
        </w:rPr>
        <w:t>.202</w:t>
      </w:r>
      <w:r w:rsidR="00DD3FC6" w:rsidRPr="009532DC">
        <w:rPr>
          <w:rFonts w:ascii="Times New Roman" w:hAnsi="Times New Roman"/>
          <w:b/>
          <w:bCs/>
          <w:sz w:val="24"/>
          <w:szCs w:val="24"/>
        </w:rPr>
        <w:t>5</w:t>
      </w:r>
    </w:p>
    <w:p w14:paraId="12CB6CAA" w14:textId="77777777" w:rsidR="001138F3" w:rsidRPr="009532DC" w:rsidRDefault="001138F3" w:rsidP="004067FA">
      <w:pPr>
        <w:spacing w:after="0" w:line="360" w:lineRule="auto"/>
        <w:rPr>
          <w:rFonts w:ascii="Times New Roman" w:hAnsi="Times New Roman"/>
          <w:b/>
          <w:bCs/>
          <w:sz w:val="24"/>
          <w:szCs w:val="24"/>
        </w:rPr>
      </w:pPr>
      <w:r w:rsidRPr="009532DC">
        <w:rPr>
          <w:rFonts w:ascii="Times New Roman" w:hAnsi="Times New Roman"/>
          <w:b/>
          <w:bCs/>
          <w:sz w:val="24"/>
          <w:szCs w:val="24"/>
        </w:rPr>
        <w:t>Shpallur m</w:t>
      </w:r>
      <w:r w:rsidR="004A2E76" w:rsidRPr="009532DC">
        <w:rPr>
          <w:rFonts w:ascii="Times New Roman" w:hAnsi="Times New Roman"/>
          <w:b/>
          <w:bCs/>
          <w:sz w:val="24"/>
          <w:szCs w:val="24"/>
        </w:rPr>
        <w:t>ë</w:t>
      </w:r>
      <w:r w:rsidRPr="009532DC">
        <w:rPr>
          <w:rFonts w:ascii="Times New Roman" w:hAnsi="Times New Roman"/>
          <w:b/>
          <w:bCs/>
          <w:sz w:val="24"/>
          <w:szCs w:val="24"/>
        </w:rPr>
        <w:t xml:space="preserve"> </w:t>
      </w:r>
      <w:r w:rsidR="00587C6A">
        <w:rPr>
          <w:rFonts w:ascii="Times New Roman" w:hAnsi="Times New Roman"/>
          <w:b/>
          <w:bCs/>
          <w:sz w:val="24"/>
          <w:szCs w:val="24"/>
        </w:rPr>
        <w:t>21.05</w:t>
      </w:r>
      <w:r w:rsidRPr="009532DC">
        <w:rPr>
          <w:rFonts w:ascii="Times New Roman" w:hAnsi="Times New Roman"/>
          <w:b/>
          <w:bCs/>
          <w:sz w:val="24"/>
          <w:szCs w:val="24"/>
        </w:rPr>
        <w:t>.202</w:t>
      </w:r>
      <w:r w:rsidR="00DD3FC6" w:rsidRPr="009532DC">
        <w:rPr>
          <w:rFonts w:ascii="Times New Roman" w:hAnsi="Times New Roman"/>
          <w:b/>
          <w:bCs/>
          <w:sz w:val="24"/>
          <w:szCs w:val="24"/>
        </w:rPr>
        <w:t>5</w:t>
      </w:r>
    </w:p>
    <w:p w14:paraId="21147A9E" w14:textId="77777777" w:rsidR="0048647D" w:rsidRPr="009532DC" w:rsidRDefault="0048647D" w:rsidP="004067FA">
      <w:pPr>
        <w:spacing w:after="0" w:line="360" w:lineRule="auto"/>
        <w:rPr>
          <w:rFonts w:ascii="Times New Roman" w:hAnsi="Times New Roman"/>
          <w:sz w:val="24"/>
          <w:szCs w:val="24"/>
        </w:rPr>
      </w:pPr>
    </w:p>
    <w:p w14:paraId="29B0D678" w14:textId="77777777" w:rsidR="001138F3" w:rsidRPr="009532DC" w:rsidRDefault="001138F3" w:rsidP="004067FA">
      <w:pPr>
        <w:spacing w:after="0" w:line="360" w:lineRule="auto"/>
        <w:jc w:val="both"/>
        <w:rPr>
          <w:rFonts w:ascii="Times New Roman" w:hAnsi="Times New Roman"/>
          <w:b/>
          <w:bCs/>
          <w:sz w:val="24"/>
          <w:szCs w:val="24"/>
        </w:rPr>
      </w:pPr>
      <w:r w:rsidRPr="009532DC">
        <w:rPr>
          <w:rFonts w:ascii="Times New Roman" w:hAnsi="Times New Roman"/>
          <w:b/>
          <w:bCs/>
          <w:sz w:val="24"/>
          <w:szCs w:val="24"/>
        </w:rPr>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 E</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 E</w:t>
      </w:r>
      <w:r w:rsidRPr="009532DC">
        <w:rPr>
          <w:rFonts w:ascii="Times New Roman" w:hAnsi="Times New Roman"/>
          <w:b/>
          <w:bCs/>
          <w:sz w:val="24"/>
          <w:szCs w:val="24"/>
        </w:rPr>
        <w:tab/>
      </w:r>
      <w:r w:rsidRPr="009532DC">
        <w:rPr>
          <w:rFonts w:ascii="Times New Roman" w:hAnsi="Times New Roman"/>
          <w:b/>
          <w:bCs/>
          <w:sz w:val="24"/>
          <w:szCs w:val="24"/>
        </w:rPr>
        <w:tab/>
        <w:t xml:space="preserve"> </w:t>
      </w:r>
      <w:r w:rsidRPr="009532DC">
        <w:rPr>
          <w:rFonts w:ascii="Times New Roman" w:hAnsi="Times New Roman"/>
          <w:b/>
          <w:bCs/>
          <w:sz w:val="24"/>
          <w:szCs w:val="24"/>
        </w:rPr>
        <w:tab/>
        <w:t>K R Y E T A R E</w:t>
      </w:r>
    </w:p>
    <w:p w14:paraId="00206F9F" w14:textId="77777777" w:rsidR="007A6A3B" w:rsidRPr="009532DC" w:rsidRDefault="007A6A3B" w:rsidP="004067FA">
      <w:pPr>
        <w:spacing w:after="0" w:line="360" w:lineRule="auto"/>
        <w:ind w:right="-810"/>
        <w:jc w:val="both"/>
        <w:rPr>
          <w:rFonts w:ascii="Times New Roman" w:hAnsi="Times New Roman"/>
          <w:b/>
          <w:bCs/>
          <w:sz w:val="24"/>
          <w:szCs w:val="24"/>
        </w:rPr>
      </w:pPr>
    </w:p>
    <w:p w14:paraId="7766D8D0" w14:textId="77777777" w:rsidR="001138F3" w:rsidRPr="009532DC" w:rsidRDefault="001138F3" w:rsidP="004067FA">
      <w:pPr>
        <w:spacing w:after="0" w:line="360" w:lineRule="auto"/>
        <w:ind w:right="-810"/>
        <w:jc w:val="both"/>
        <w:rPr>
          <w:rFonts w:ascii="Times New Roman" w:hAnsi="Times New Roman"/>
          <w:b/>
          <w:bCs/>
          <w:sz w:val="24"/>
          <w:szCs w:val="24"/>
        </w:rPr>
      </w:pPr>
      <w:r w:rsidRPr="009532DC">
        <w:rPr>
          <w:rFonts w:ascii="Times New Roman" w:hAnsi="Times New Roman"/>
          <w:b/>
          <w:bCs/>
          <w:sz w:val="24"/>
          <w:szCs w:val="24"/>
        </w:rPr>
        <w:t>/Sonila Bejtja/</w:t>
      </w:r>
      <w:r w:rsidR="00553781">
        <w:rPr>
          <w:rFonts w:ascii="Times New Roman" w:hAnsi="Times New Roman"/>
          <w:b/>
          <w:bCs/>
          <w:sz w:val="24"/>
          <w:szCs w:val="24"/>
        </w:rPr>
        <w:t>(d.v.)</w:t>
      </w:r>
      <w:r w:rsidRPr="009532DC">
        <w:rPr>
          <w:rFonts w:ascii="Times New Roman" w:hAnsi="Times New Roman"/>
          <w:b/>
          <w:bCs/>
          <w:sz w:val="24"/>
          <w:szCs w:val="24"/>
        </w:rPr>
        <w:tab/>
        <w:t xml:space="preserve"> </w:t>
      </w:r>
      <w:r w:rsidRPr="009532DC">
        <w:rPr>
          <w:rFonts w:ascii="Times New Roman" w:hAnsi="Times New Roman"/>
          <w:b/>
          <w:bCs/>
          <w:sz w:val="24"/>
          <w:szCs w:val="24"/>
        </w:rPr>
        <w:tab/>
      </w:r>
      <w:r w:rsidRPr="009532DC">
        <w:rPr>
          <w:rFonts w:ascii="Times New Roman" w:hAnsi="Times New Roman"/>
          <w:b/>
          <w:bCs/>
          <w:sz w:val="24"/>
          <w:szCs w:val="24"/>
        </w:rPr>
        <w:tab/>
        <w:t>/Fiona Papajorgji/</w:t>
      </w:r>
      <w:r w:rsidR="00553781">
        <w:rPr>
          <w:rFonts w:ascii="Times New Roman" w:hAnsi="Times New Roman"/>
          <w:b/>
          <w:bCs/>
          <w:sz w:val="24"/>
          <w:szCs w:val="24"/>
        </w:rPr>
        <w:t>(d.v.)</w:t>
      </w:r>
      <w:r w:rsidRPr="009532DC">
        <w:rPr>
          <w:rFonts w:ascii="Times New Roman" w:hAnsi="Times New Roman"/>
          <w:b/>
          <w:bCs/>
          <w:sz w:val="24"/>
          <w:szCs w:val="24"/>
        </w:rPr>
        <w:tab/>
      </w:r>
      <w:r w:rsidRPr="009532DC">
        <w:rPr>
          <w:rFonts w:ascii="Times New Roman" w:hAnsi="Times New Roman"/>
          <w:b/>
          <w:bCs/>
          <w:sz w:val="24"/>
          <w:szCs w:val="24"/>
        </w:rPr>
        <w:tab/>
        <w:t>/Holta Zaçaj/</w:t>
      </w:r>
      <w:r w:rsidR="00553781">
        <w:rPr>
          <w:rFonts w:ascii="Times New Roman" w:hAnsi="Times New Roman"/>
          <w:b/>
          <w:bCs/>
          <w:sz w:val="24"/>
          <w:szCs w:val="24"/>
        </w:rPr>
        <w:t>(d.v.)</w:t>
      </w:r>
    </w:p>
    <w:p w14:paraId="3F988A4A" w14:textId="77777777" w:rsidR="001138F3" w:rsidRPr="009532DC" w:rsidRDefault="001138F3" w:rsidP="004067FA">
      <w:pPr>
        <w:spacing w:after="0" w:line="360" w:lineRule="auto"/>
        <w:ind w:right="-810"/>
        <w:jc w:val="both"/>
        <w:rPr>
          <w:rFonts w:ascii="Times New Roman" w:hAnsi="Times New Roman"/>
          <w:b/>
          <w:bCs/>
          <w:sz w:val="24"/>
          <w:szCs w:val="24"/>
        </w:rPr>
      </w:pPr>
    </w:p>
    <w:p w14:paraId="59FE2228" w14:textId="77777777" w:rsidR="00C95E88" w:rsidRDefault="00C95E88" w:rsidP="004067FA">
      <w:pPr>
        <w:spacing w:after="0" w:line="360" w:lineRule="auto"/>
        <w:jc w:val="both"/>
        <w:rPr>
          <w:rFonts w:ascii="Times New Roman" w:hAnsi="Times New Roman"/>
          <w:b/>
          <w:bCs/>
          <w:sz w:val="24"/>
          <w:szCs w:val="24"/>
        </w:rPr>
      </w:pPr>
    </w:p>
    <w:p w14:paraId="05713A3E" w14:textId="77777777" w:rsidR="00C95E88" w:rsidRDefault="00C95E88" w:rsidP="004067FA">
      <w:pPr>
        <w:spacing w:after="0" w:line="360" w:lineRule="auto"/>
        <w:jc w:val="both"/>
        <w:rPr>
          <w:rFonts w:ascii="Times New Roman" w:hAnsi="Times New Roman"/>
          <w:b/>
          <w:bCs/>
          <w:sz w:val="24"/>
          <w:szCs w:val="24"/>
        </w:rPr>
      </w:pPr>
    </w:p>
    <w:p w14:paraId="63D40A9A" w14:textId="77777777" w:rsidR="001138F3" w:rsidRPr="009532DC" w:rsidRDefault="001138F3" w:rsidP="004067FA">
      <w:pPr>
        <w:spacing w:after="0" w:line="360" w:lineRule="auto"/>
        <w:jc w:val="both"/>
        <w:rPr>
          <w:rFonts w:ascii="Times New Roman" w:hAnsi="Times New Roman"/>
          <w:b/>
          <w:bCs/>
          <w:sz w:val="24"/>
          <w:szCs w:val="24"/>
        </w:rPr>
      </w:pPr>
      <w:r w:rsidRPr="009532DC">
        <w:rPr>
          <w:rFonts w:ascii="Times New Roman" w:hAnsi="Times New Roman"/>
          <w:b/>
          <w:bCs/>
          <w:sz w:val="24"/>
          <w:szCs w:val="24"/>
        </w:rPr>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 </w:t>
      </w:r>
      <w:r w:rsidRPr="009532DC">
        <w:rPr>
          <w:rFonts w:ascii="Times New Roman" w:hAnsi="Times New Roman"/>
          <w:b/>
          <w:bCs/>
          <w:sz w:val="24"/>
          <w:szCs w:val="24"/>
        </w:rPr>
        <w:tab/>
      </w:r>
    </w:p>
    <w:p w14:paraId="58A7AAFB" w14:textId="77777777" w:rsidR="007A6A3B" w:rsidRPr="009532DC" w:rsidRDefault="007A6A3B" w:rsidP="004067FA">
      <w:pPr>
        <w:spacing w:after="0" w:line="360" w:lineRule="auto"/>
        <w:jc w:val="both"/>
        <w:rPr>
          <w:rFonts w:ascii="Times New Roman" w:hAnsi="Times New Roman"/>
          <w:b/>
          <w:bCs/>
          <w:sz w:val="24"/>
          <w:szCs w:val="24"/>
        </w:rPr>
      </w:pPr>
    </w:p>
    <w:p w14:paraId="335754BF" w14:textId="77777777" w:rsidR="001138F3" w:rsidRPr="009532DC" w:rsidRDefault="001138F3" w:rsidP="004067FA">
      <w:pPr>
        <w:spacing w:after="0" w:line="360" w:lineRule="auto"/>
        <w:jc w:val="both"/>
        <w:rPr>
          <w:rFonts w:ascii="Times New Roman" w:hAnsi="Times New Roman"/>
          <w:b/>
          <w:bCs/>
          <w:sz w:val="24"/>
          <w:szCs w:val="24"/>
        </w:rPr>
      </w:pPr>
      <w:r w:rsidRPr="009532DC">
        <w:rPr>
          <w:rFonts w:ascii="Times New Roman" w:hAnsi="Times New Roman"/>
          <w:b/>
          <w:bCs/>
          <w:sz w:val="24"/>
          <w:szCs w:val="24"/>
        </w:rPr>
        <w:t>/Genti Ibrahimi/</w:t>
      </w:r>
      <w:r w:rsidR="00553781">
        <w:rPr>
          <w:rFonts w:ascii="Times New Roman" w:hAnsi="Times New Roman"/>
          <w:b/>
          <w:bCs/>
          <w:sz w:val="24"/>
          <w:szCs w:val="24"/>
        </w:rPr>
        <w:t>(d.v.)</w:t>
      </w:r>
      <w:r w:rsidRPr="009532DC">
        <w:rPr>
          <w:rFonts w:ascii="Times New Roman" w:hAnsi="Times New Roman"/>
          <w:b/>
          <w:bCs/>
          <w:sz w:val="24"/>
          <w:szCs w:val="24"/>
        </w:rPr>
        <w:tab/>
      </w:r>
      <w:r w:rsidRPr="009532DC">
        <w:rPr>
          <w:rFonts w:ascii="Times New Roman" w:hAnsi="Times New Roman"/>
          <w:b/>
          <w:bCs/>
          <w:sz w:val="24"/>
          <w:szCs w:val="24"/>
        </w:rPr>
        <w:tab/>
        <w:t>/Ilir Toska/</w:t>
      </w:r>
      <w:r w:rsidR="00553781">
        <w:rPr>
          <w:rFonts w:ascii="Times New Roman" w:hAnsi="Times New Roman"/>
          <w:b/>
          <w:bCs/>
          <w:sz w:val="24"/>
          <w:szCs w:val="24"/>
        </w:rPr>
        <w:t>(d.v.)</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t>/Sand</w:t>
      </w:r>
      <w:r w:rsidR="004A2E76" w:rsidRPr="009532DC">
        <w:rPr>
          <w:rFonts w:ascii="Times New Roman" w:hAnsi="Times New Roman"/>
          <w:b/>
          <w:bCs/>
          <w:sz w:val="24"/>
          <w:szCs w:val="24"/>
        </w:rPr>
        <w:t>ë</w:t>
      </w:r>
      <w:r w:rsidRPr="009532DC">
        <w:rPr>
          <w:rFonts w:ascii="Times New Roman" w:hAnsi="Times New Roman"/>
          <w:b/>
          <w:bCs/>
          <w:sz w:val="24"/>
          <w:szCs w:val="24"/>
        </w:rPr>
        <w:t>r Beci/</w:t>
      </w:r>
      <w:r w:rsidR="00553781">
        <w:rPr>
          <w:rFonts w:ascii="Times New Roman" w:hAnsi="Times New Roman"/>
          <w:b/>
          <w:bCs/>
          <w:sz w:val="24"/>
          <w:szCs w:val="24"/>
        </w:rPr>
        <w:t>(d.v.)</w:t>
      </w:r>
    </w:p>
    <w:p w14:paraId="385AFD00" w14:textId="77777777" w:rsidR="001138F3" w:rsidRPr="009532DC" w:rsidRDefault="001138F3" w:rsidP="004067FA">
      <w:pPr>
        <w:spacing w:after="0" w:line="360" w:lineRule="auto"/>
        <w:jc w:val="both"/>
        <w:rPr>
          <w:rFonts w:ascii="Times New Roman" w:hAnsi="Times New Roman"/>
          <w:b/>
          <w:bCs/>
          <w:sz w:val="24"/>
          <w:szCs w:val="24"/>
        </w:rPr>
      </w:pPr>
      <w:r w:rsidRPr="009532DC">
        <w:rPr>
          <w:rFonts w:ascii="Times New Roman" w:hAnsi="Times New Roman"/>
          <w:b/>
          <w:bCs/>
          <w:sz w:val="24"/>
          <w:szCs w:val="24"/>
        </w:rPr>
        <w:t xml:space="preserve">    </w:t>
      </w:r>
      <w:r w:rsidRPr="009532DC">
        <w:rPr>
          <w:rFonts w:ascii="Times New Roman" w:hAnsi="Times New Roman"/>
          <w:b/>
          <w:bCs/>
          <w:sz w:val="24"/>
          <w:szCs w:val="24"/>
        </w:rPr>
        <w:tab/>
        <w:t xml:space="preserve"> </w:t>
      </w:r>
    </w:p>
    <w:p w14:paraId="15A8CC22" w14:textId="77777777" w:rsidR="00C95E88" w:rsidRDefault="00C95E88" w:rsidP="004067FA">
      <w:pPr>
        <w:spacing w:after="0" w:line="360" w:lineRule="auto"/>
        <w:jc w:val="both"/>
        <w:rPr>
          <w:rFonts w:ascii="Times New Roman" w:hAnsi="Times New Roman"/>
          <w:b/>
          <w:bCs/>
          <w:sz w:val="24"/>
          <w:szCs w:val="24"/>
        </w:rPr>
      </w:pPr>
    </w:p>
    <w:p w14:paraId="07ABF3BF" w14:textId="77777777" w:rsidR="00C95E88" w:rsidRDefault="00C95E88" w:rsidP="004067FA">
      <w:pPr>
        <w:spacing w:after="0" w:line="360" w:lineRule="auto"/>
        <w:jc w:val="both"/>
        <w:rPr>
          <w:rFonts w:ascii="Times New Roman" w:hAnsi="Times New Roman"/>
          <w:b/>
          <w:bCs/>
          <w:sz w:val="24"/>
          <w:szCs w:val="24"/>
        </w:rPr>
      </w:pPr>
    </w:p>
    <w:p w14:paraId="6AB28D1F" w14:textId="77777777" w:rsidR="001138F3" w:rsidRPr="009532DC" w:rsidRDefault="001138F3" w:rsidP="00C95E88">
      <w:pPr>
        <w:spacing w:after="0" w:line="360" w:lineRule="auto"/>
        <w:ind w:left="720" w:firstLine="720"/>
        <w:jc w:val="both"/>
        <w:rPr>
          <w:rFonts w:ascii="Times New Roman" w:hAnsi="Times New Roman"/>
          <w:b/>
          <w:bCs/>
          <w:sz w:val="24"/>
          <w:szCs w:val="24"/>
        </w:rPr>
      </w:pPr>
      <w:r w:rsidRPr="009532DC">
        <w:rPr>
          <w:rFonts w:ascii="Times New Roman" w:hAnsi="Times New Roman"/>
          <w:b/>
          <w:bCs/>
          <w:sz w:val="24"/>
          <w:szCs w:val="24"/>
        </w:rPr>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 E</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t xml:space="preserve">A N </w:t>
      </w:r>
      <w:r w:rsidR="004A2E76" w:rsidRPr="009532DC">
        <w:rPr>
          <w:rFonts w:ascii="Times New Roman" w:hAnsi="Times New Roman"/>
          <w:b/>
          <w:bCs/>
          <w:sz w:val="24"/>
          <w:szCs w:val="24"/>
        </w:rPr>
        <w:t>Ë</w:t>
      </w:r>
      <w:r w:rsidRPr="009532DC">
        <w:rPr>
          <w:rFonts w:ascii="Times New Roman" w:hAnsi="Times New Roman"/>
          <w:b/>
          <w:bCs/>
          <w:sz w:val="24"/>
          <w:szCs w:val="24"/>
        </w:rPr>
        <w:t xml:space="preserve"> T A R E</w:t>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r>
      <w:r w:rsidRPr="009532DC">
        <w:rPr>
          <w:rFonts w:ascii="Times New Roman" w:hAnsi="Times New Roman"/>
          <w:b/>
          <w:bCs/>
          <w:sz w:val="24"/>
          <w:szCs w:val="24"/>
        </w:rPr>
        <w:tab/>
      </w:r>
    </w:p>
    <w:p w14:paraId="5EDCDAF1" w14:textId="77777777" w:rsidR="007A6A3B" w:rsidRPr="009532DC" w:rsidRDefault="007A6A3B" w:rsidP="004067FA">
      <w:pPr>
        <w:tabs>
          <w:tab w:val="left" w:pos="1080"/>
        </w:tabs>
        <w:spacing w:after="0" w:line="360" w:lineRule="auto"/>
        <w:jc w:val="both"/>
        <w:rPr>
          <w:rFonts w:ascii="Times New Roman" w:hAnsi="Times New Roman"/>
          <w:b/>
          <w:bCs/>
          <w:sz w:val="24"/>
          <w:szCs w:val="24"/>
        </w:rPr>
      </w:pPr>
    </w:p>
    <w:p w14:paraId="59C832FB" w14:textId="77777777" w:rsidR="00D66DE8" w:rsidRPr="009532DC" w:rsidRDefault="00C95E88" w:rsidP="004067FA">
      <w:pPr>
        <w:tabs>
          <w:tab w:val="left" w:pos="1080"/>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1138F3" w:rsidRPr="009532DC">
        <w:rPr>
          <w:rFonts w:ascii="Times New Roman" w:hAnsi="Times New Roman"/>
          <w:b/>
          <w:bCs/>
          <w:sz w:val="24"/>
          <w:szCs w:val="24"/>
        </w:rPr>
        <w:t>/Marsida Xhaferllari/</w:t>
      </w:r>
      <w:r w:rsidR="00553781">
        <w:rPr>
          <w:rFonts w:ascii="Times New Roman" w:hAnsi="Times New Roman"/>
          <w:b/>
          <w:bCs/>
          <w:sz w:val="24"/>
          <w:szCs w:val="24"/>
        </w:rPr>
        <w:t>(d.v.)</w:t>
      </w:r>
      <w:r w:rsidR="001138F3" w:rsidRPr="009532DC">
        <w:rPr>
          <w:rFonts w:ascii="Times New Roman" w:hAnsi="Times New Roman"/>
          <w:b/>
          <w:bCs/>
          <w:sz w:val="24"/>
          <w:szCs w:val="24"/>
        </w:rPr>
        <w:tab/>
      </w:r>
      <w:r w:rsidR="001138F3" w:rsidRPr="009532DC">
        <w:rPr>
          <w:rFonts w:ascii="Times New Roman" w:hAnsi="Times New Roman"/>
          <w:b/>
          <w:bCs/>
          <w:sz w:val="24"/>
          <w:szCs w:val="24"/>
        </w:rPr>
        <w:tab/>
        <w:t>/Marjana Semini/</w:t>
      </w:r>
      <w:r w:rsidR="00553781">
        <w:rPr>
          <w:rFonts w:ascii="Times New Roman" w:hAnsi="Times New Roman"/>
          <w:b/>
          <w:bCs/>
          <w:sz w:val="24"/>
          <w:szCs w:val="24"/>
        </w:rPr>
        <w:t>(</w:t>
      </w:r>
      <w:r w:rsidR="0021018D">
        <w:rPr>
          <w:rFonts w:ascii="Times New Roman" w:hAnsi="Times New Roman"/>
          <w:b/>
          <w:bCs/>
          <w:sz w:val="24"/>
          <w:szCs w:val="24"/>
        </w:rPr>
        <w:t>d.v.)</w:t>
      </w:r>
      <w:r w:rsidR="001138F3" w:rsidRPr="009532DC">
        <w:rPr>
          <w:rFonts w:ascii="Times New Roman" w:hAnsi="Times New Roman"/>
          <w:b/>
          <w:bCs/>
          <w:sz w:val="24"/>
          <w:szCs w:val="24"/>
        </w:rPr>
        <w:tab/>
      </w:r>
    </w:p>
    <w:bookmarkEnd w:id="0"/>
    <w:p w14:paraId="7058A272" w14:textId="77777777" w:rsidR="00D66DE8" w:rsidRDefault="00D66DE8" w:rsidP="004067FA">
      <w:pPr>
        <w:tabs>
          <w:tab w:val="left" w:pos="1080"/>
        </w:tabs>
        <w:spacing w:after="0" w:line="360" w:lineRule="auto"/>
        <w:jc w:val="both"/>
        <w:rPr>
          <w:rFonts w:ascii="Times New Roman" w:hAnsi="Times New Roman"/>
          <w:b/>
          <w:bCs/>
          <w:sz w:val="24"/>
          <w:szCs w:val="24"/>
        </w:rPr>
      </w:pPr>
    </w:p>
    <w:p w14:paraId="135CD266" w14:textId="77777777" w:rsidR="0059334D" w:rsidRDefault="0059334D" w:rsidP="004067FA">
      <w:pPr>
        <w:tabs>
          <w:tab w:val="left" w:pos="1080"/>
        </w:tabs>
        <w:spacing w:after="0" w:line="360" w:lineRule="auto"/>
        <w:jc w:val="both"/>
        <w:rPr>
          <w:rFonts w:ascii="Times New Roman" w:hAnsi="Times New Roman"/>
          <w:b/>
          <w:bCs/>
          <w:sz w:val="24"/>
          <w:szCs w:val="24"/>
        </w:rPr>
      </w:pPr>
    </w:p>
    <w:p w14:paraId="6B004494" w14:textId="77777777" w:rsidR="0059334D" w:rsidRPr="0059334D" w:rsidRDefault="0059334D" w:rsidP="0059334D">
      <w:pPr>
        <w:spacing w:after="0" w:line="240" w:lineRule="auto"/>
        <w:jc w:val="center"/>
        <w:rPr>
          <w:rFonts w:ascii="Times New Roman" w:eastAsia="Times New Roman" w:hAnsi="Times New Roman"/>
          <w:sz w:val="24"/>
          <w:szCs w:val="24"/>
        </w:rPr>
      </w:pPr>
      <w:r w:rsidRPr="0059334D">
        <w:rPr>
          <w:rFonts w:ascii="Times New Roman" w:eastAsia="Times New Roman" w:hAnsi="Times New Roman"/>
          <w:sz w:val="24"/>
          <w:szCs w:val="24"/>
        </w:rPr>
        <w:t>Vërtetohet njësia me origjinalin</w:t>
      </w:r>
    </w:p>
    <w:p w14:paraId="0453E472" w14:textId="77777777" w:rsidR="0059334D" w:rsidRPr="0059334D" w:rsidRDefault="0059334D" w:rsidP="0059334D">
      <w:pPr>
        <w:spacing w:after="0" w:line="240" w:lineRule="auto"/>
        <w:jc w:val="center"/>
        <w:rPr>
          <w:rFonts w:ascii="Times New Roman" w:eastAsia="Times New Roman" w:hAnsi="Times New Roman"/>
          <w:sz w:val="24"/>
          <w:szCs w:val="24"/>
        </w:rPr>
      </w:pPr>
    </w:p>
    <w:p w14:paraId="216F9480" w14:textId="77777777" w:rsidR="0059334D" w:rsidRPr="0059334D" w:rsidRDefault="0059334D" w:rsidP="0059334D">
      <w:pPr>
        <w:spacing w:after="0" w:line="240" w:lineRule="auto"/>
        <w:jc w:val="center"/>
        <w:rPr>
          <w:rFonts w:ascii="Times New Roman" w:eastAsia="Times New Roman" w:hAnsi="Times New Roman"/>
          <w:b/>
          <w:sz w:val="24"/>
          <w:szCs w:val="24"/>
        </w:rPr>
      </w:pPr>
      <w:r w:rsidRPr="0059334D">
        <w:rPr>
          <w:rFonts w:ascii="Times New Roman" w:eastAsia="Times New Roman" w:hAnsi="Times New Roman"/>
          <w:b/>
          <w:sz w:val="24"/>
          <w:szCs w:val="24"/>
        </w:rPr>
        <w:t>SEKRETAR I PËRGJITHSHËM</w:t>
      </w:r>
    </w:p>
    <w:p w14:paraId="50A0B6FC" w14:textId="77777777" w:rsidR="0059334D" w:rsidRPr="0059334D" w:rsidRDefault="0059334D" w:rsidP="0059334D">
      <w:pPr>
        <w:spacing w:after="0" w:line="240" w:lineRule="auto"/>
        <w:jc w:val="center"/>
        <w:rPr>
          <w:rFonts w:ascii="Times New Roman" w:eastAsia="Times New Roman" w:hAnsi="Times New Roman"/>
          <w:b/>
          <w:sz w:val="24"/>
          <w:szCs w:val="24"/>
        </w:rPr>
      </w:pPr>
    </w:p>
    <w:p w14:paraId="4098BC23" w14:textId="77777777" w:rsidR="0059334D" w:rsidRPr="0059334D" w:rsidRDefault="0059334D" w:rsidP="0059334D">
      <w:pPr>
        <w:spacing w:after="0" w:line="240" w:lineRule="auto"/>
        <w:jc w:val="center"/>
        <w:rPr>
          <w:rFonts w:ascii="Times New Roman" w:eastAsia="Times New Roman" w:hAnsi="Times New Roman"/>
          <w:b/>
          <w:sz w:val="24"/>
          <w:szCs w:val="24"/>
        </w:rPr>
      </w:pPr>
      <w:r w:rsidRPr="0059334D">
        <w:rPr>
          <w:rFonts w:ascii="Times New Roman" w:eastAsia="Times New Roman" w:hAnsi="Times New Roman"/>
          <w:b/>
          <w:sz w:val="24"/>
          <w:szCs w:val="24"/>
        </w:rPr>
        <w:t>Eugen PAPANDILE</w:t>
      </w:r>
    </w:p>
    <w:p w14:paraId="3E765558" w14:textId="77777777" w:rsidR="0059334D" w:rsidRPr="009532DC" w:rsidRDefault="0059334D" w:rsidP="004067FA">
      <w:pPr>
        <w:tabs>
          <w:tab w:val="left" w:pos="1080"/>
        </w:tabs>
        <w:spacing w:after="0" w:line="360" w:lineRule="auto"/>
        <w:jc w:val="both"/>
        <w:rPr>
          <w:rFonts w:ascii="Times New Roman" w:hAnsi="Times New Roman"/>
          <w:b/>
          <w:bCs/>
          <w:sz w:val="24"/>
          <w:szCs w:val="24"/>
        </w:rPr>
      </w:pPr>
    </w:p>
    <w:sectPr w:rsidR="0059334D" w:rsidRPr="009532DC" w:rsidSect="00F81347">
      <w:footerReference w:type="default" r:id="rId9"/>
      <w:headerReference w:type="first" r:id="rId10"/>
      <w:footerReference w:type="first" r:id="rId11"/>
      <w:pgSz w:w="12240" w:h="15840"/>
      <w:pgMar w:top="709" w:right="1440" w:bottom="1440" w:left="1440" w:header="270"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9981" w14:textId="77777777" w:rsidR="00013131" w:rsidRDefault="00013131" w:rsidP="008A27A0">
      <w:pPr>
        <w:spacing w:after="0" w:line="240" w:lineRule="auto"/>
      </w:pPr>
      <w:r>
        <w:separator/>
      </w:r>
    </w:p>
  </w:endnote>
  <w:endnote w:type="continuationSeparator" w:id="0">
    <w:p w14:paraId="484142C4" w14:textId="77777777" w:rsidR="00013131" w:rsidRDefault="00013131" w:rsidP="008A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6390"/>
      <w:docPartObj>
        <w:docPartGallery w:val="Page Numbers (Bottom of Page)"/>
        <w:docPartUnique/>
      </w:docPartObj>
    </w:sdtPr>
    <w:sdtEndPr>
      <w:rPr>
        <w:rFonts w:ascii="Times New Roman" w:hAnsi="Times New Roman"/>
        <w:noProof/>
      </w:rPr>
    </w:sdtEndPr>
    <w:sdtContent>
      <w:p w14:paraId="64C67F2F" w14:textId="77777777" w:rsidR="003E2B9C" w:rsidRPr="00CB5749" w:rsidRDefault="003E2B9C" w:rsidP="00BA4FFF">
        <w:pPr>
          <w:pStyle w:val="Header"/>
        </w:pPr>
      </w:p>
      <w:p w14:paraId="2E0A17F3" w14:textId="77777777" w:rsidR="003E2B9C" w:rsidRPr="00CB5749" w:rsidRDefault="003E2B9C" w:rsidP="00BA4FFF">
        <w:pPr>
          <w:pStyle w:val="Footer"/>
          <w:pBdr>
            <w:top w:val="thinThickSmallGap" w:sz="24" w:space="1" w:color="622423"/>
          </w:pBdr>
          <w:spacing w:after="0" w:line="240" w:lineRule="auto"/>
          <w:rPr>
            <w:rFonts w:ascii="Times New Roman" w:hAnsi="Times New Roman"/>
          </w:rPr>
        </w:pPr>
        <w:r>
          <w:rPr>
            <w:rFonts w:ascii="Times New Roman" w:hAnsi="Times New Roman"/>
          </w:rPr>
          <w:t>Vendim i Gjykatës Kushtetuese</w:t>
        </w:r>
      </w:p>
      <w:p w14:paraId="54459201" w14:textId="77777777" w:rsidR="003E2B9C" w:rsidRPr="00CB5749" w:rsidRDefault="003E2B9C" w:rsidP="00BA4FFF">
        <w:pPr>
          <w:pStyle w:val="Footer"/>
          <w:pBdr>
            <w:top w:val="thinThickSmallGap" w:sz="24" w:space="1" w:color="622423"/>
          </w:pBdr>
          <w:spacing w:after="0" w:line="240" w:lineRule="auto"/>
          <w:rPr>
            <w:rFonts w:ascii="Times New Roman" w:hAnsi="Times New Roman"/>
          </w:rPr>
        </w:pPr>
        <w:r w:rsidRPr="00CB5749">
          <w:rPr>
            <w:rFonts w:ascii="Times New Roman" w:hAnsi="Times New Roman"/>
          </w:rPr>
          <w:t xml:space="preserve">Kërkues: </w:t>
        </w:r>
        <w:r>
          <w:rPr>
            <w:rFonts w:ascii="Times New Roman" w:hAnsi="Times New Roman"/>
          </w:rPr>
          <w:t>Elton Qyno</w:t>
        </w:r>
        <w:r w:rsidRPr="00CB5749">
          <w:rPr>
            <w:rFonts w:ascii="Times New Roman" w:hAnsi="Times New Roman"/>
          </w:rPr>
          <w:tab/>
        </w:r>
        <w:r w:rsidRPr="00CB5749">
          <w:rPr>
            <w:rFonts w:ascii="Times New Roman" w:hAnsi="Times New Roman"/>
          </w:rPr>
          <w:tab/>
          <w:t xml:space="preserve">Faqe </w:t>
        </w:r>
        <w:r w:rsidRPr="00CB5749">
          <w:rPr>
            <w:rFonts w:ascii="Times New Roman" w:hAnsi="Times New Roman"/>
          </w:rPr>
          <w:fldChar w:fldCharType="begin"/>
        </w:r>
        <w:r w:rsidRPr="00CB5749">
          <w:rPr>
            <w:rFonts w:ascii="Times New Roman" w:hAnsi="Times New Roman"/>
          </w:rPr>
          <w:instrText xml:space="preserve"> PAGE   \* MERGEFORMAT </w:instrText>
        </w:r>
        <w:r w:rsidRPr="00CB5749">
          <w:rPr>
            <w:rFonts w:ascii="Times New Roman" w:hAnsi="Times New Roman"/>
          </w:rPr>
          <w:fldChar w:fldCharType="separate"/>
        </w:r>
        <w:r w:rsidRPr="00CB5749">
          <w:rPr>
            <w:rFonts w:ascii="Times New Roman" w:hAnsi="Times New Roman"/>
            <w:noProof/>
          </w:rPr>
          <w:t>8</w:t>
        </w:r>
        <w:r w:rsidRPr="00CB5749">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0E9E" w14:textId="77777777" w:rsidR="003E2B9C" w:rsidRDefault="003E2B9C" w:rsidP="00BA4FFF">
    <w:pPr>
      <w:pStyle w:val="Footer"/>
    </w:pPr>
  </w:p>
  <w:p w14:paraId="49268F27" w14:textId="77777777" w:rsidR="003E2B9C" w:rsidRDefault="003E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4676" w14:textId="77777777" w:rsidR="00013131" w:rsidRDefault="00013131" w:rsidP="008A27A0">
      <w:pPr>
        <w:spacing w:after="0" w:line="240" w:lineRule="auto"/>
      </w:pPr>
      <w:r>
        <w:separator/>
      </w:r>
    </w:p>
  </w:footnote>
  <w:footnote w:type="continuationSeparator" w:id="0">
    <w:p w14:paraId="02401FAB" w14:textId="77777777" w:rsidR="00013131" w:rsidRDefault="00013131" w:rsidP="008A27A0">
      <w:pPr>
        <w:spacing w:after="0" w:line="240" w:lineRule="auto"/>
      </w:pPr>
      <w:r>
        <w:continuationSeparator/>
      </w:r>
    </w:p>
  </w:footnote>
  <w:footnote w:id="1">
    <w:p w14:paraId="78020FAB" w14:textId="77777777" w:rsidR="003E2B9C" w:rsidRPr="004D2B07" w:rsidRDefault="003E2B9C" w:rsidP="004D2B07">
      <w:pPr>
        <w:spacing w:after="0"/>
        <w:jc w:val="both"/>
        <w:rPr>
          <w:rFonts w:eastAsiaTheme="minorHAnsi"/>
          <w:sz w:val="20"/>
          <w:szCs w:val="20"/>
        </w:rPr>
      </w:pPr>
      <w:r w:rsidRPr="004D2B07">
        <w:rPr>
          <w:rStyle w:val="FootnoteReference"/>
          <w:rFonts w:ascii="Times New Roman" w:hAnsi="Times New Roman"/>
          <w:sz w:val="20"/>
          <w:szCs w:val="20"/>
        </w:rPr>
        <w:footnoteRef/>
      </w:r>
      <w:r w:rsidRPr="004D2B07">
        <w:rPr>
          <w:rFonts w:ascii="Times New Roman" w:hAnsi="Times New Roman"/>
          <w:sz w:val="20"/>
          <w:szCs w:val="20"/>
        </w:rPr>
        <w:t xml:space="preserve"> </w:t>
      </w:r>
      <w:bookmarkStart w:id="8" w:name="_Hlk198553373"/>
      <w:r w:rsidR="004D2B07" w:rsidRPr="004D2B07">
        <w:rPr>
          <w:rFonts w:ascii="Times New Roman" w:hAnsi="Times New Roman"/>
          <w:sz w:val="20"/>
          <w:szCs w:val="20"/>
        </w:rPr>
        <w:t>Gjyqtarja Sonila Bejtja, ndryshe nga shumica, mbajti qëndrimin se në rastin konkret nuk plotësohet kriteri “</w:t>
      </w:r>
      <w:r w:rsidR="004D2B07" w:rsidRPr="004D2B07">
        <w:rPr>
          <w:rFonts w:ascii="Times New Roman" w:hAnsi="Times New Roman"/>
          <w:i/>
          <w:iCs/>
          <w:sz w:val="20"/>
          <w:szCs w:val="20"/>
        </w:rPr>
        <w:t>për interes publik</w:t>
      </w:r>
      <w:r w:rsidR="004D2B07" w:rsidRPr="004D2B07">
        <w:rPr>
          <w:rFonts w:ascii="Times New Roman" w:hAnsi="Times New Roman"/>
          <w:sz w:val="20"/>
          <w:szCs w:val="20"/>
        </w:rPr>
        <w:t xml:space="preserve">”. Në vlerësimin e saj, edhe pse procedimi penal në vetvete mbart interesin publik, kjo nuk shoqëron edhe çdo veprim konkret që kryhet në kuadër të atij procedimi, por kërkon një vlerësim rast pas rasti, në varësi të rrethanave konkrete. Në këtë kuptim, sekuestrimi i </w:t>
      </w:r>
      <w:r w:rsidR="004D2B07" w:rsidRPr="00485E8E">
        <w:rPr>
          <w:rFonts w:ascii="Times New Roman" w:hAnsi="Times New Roman"/>
          <w:sz w:val="20"/>
          <w:szCs w:val="20"/>
        </w:rPr>
        <w:t xml:space="preserve">sendeve të kërkuesit ka pasur si qëllim zbulimin e burimit të informacionit të tij (rrjedhjen e informacionit </w:t>
      </w:r>
      <w:r w:rsidR="00C95463">
        <w:rPr>
          <w:rFonts w:ascii="Times New Roman" w:hAnsi="Times New Roman"/>
          <w:sz w:val="20"/>
          <w:szCs w:val="20"/>
        </w:rPr>
        <w:t>“</w:t>
      </w:r>
      <w:r w:rsidR="004D2B07" w:rsidRPr="00485E8E">
        <w:rPr>
          <w:rFonts w:ascii="Times New Roman" w:hAnsi="Times New Roman"/>
          <w:sz w:val="20"/>
          <w:szCs w:val="20"/>
        </w:rPr>
        <w:t>sekret hetimor</w:t>
      </w:r>
      <w:r w:rsidR="00C95463">
        <w:rPr>
          <w:rFonts w:ascii="Times New Roman" w:hAnsi="Times New Roman"/>
          <w:sz w:val="20"/>
          <w:szCs w:val="20"/>
        </w:rPr>
        <w:t>”</w:t>
      </w:r>
      <w:r w:rsidR="004D2B07" w:rsidRPr="00485E8E">
        <w:rPr>
          <w:rFonts w:ascii="Times New Roman" w:hAnsi="Times New Roman"/>
          <w:sz w:val="20"/>
          <w:szCs w:val="20"/>
        </w:rPr>
        <w:t>), pra identifikimin e individit që ka nxjerrë të dhënat e hetimit te klasifikuara si “sekret hetimor”</w:t>
      </w:r>
      <w:r w:rsidR="00485E8E" w:rsidRPr="00485E8E">
        <w:rPr>
          <w:rFonts w:ascii="Times New Roman" w:hAnsi="Times New Roman"/>
          <w:sz w:val="20"/>
          <w:szCs w:val="20"/>
        </w:rPr>
        <w:t xml:space="preserve"> </w:t>
      </w:r>
      <w:r w:rsidR="004D2B07" w:rsidRPr="00485E8E">
        <w:rPr>
          <w:rFonts w:ascii="Times New Roman" w:hAnsi="Times New Roman"/>
          <w:sz w:val="20"/>
          <w:szCs w:val="20"/>
        </w:rPr>
        <w:t>me qëllim procedimin penal të tij, por nuk duket se mbart një interes publik të përgjithshëm. I ndryshëm do të ishte qëndrimi në rast se do të ishim përpara sekuestros preventive që synon parandalimin e ardhjes së këtyre pasojave, pra qe synon te evitoje publikimin e këtyre të dhënave dhe që do të mbartte interesin publik të lidhur me rrezikun për sigurinë kombëtare e rendin publik ose edhe jetën e shëndetin e bashkëpunëtorit të drejtësisë. N</w:t>
      </w:r>
      <w:r w:rsidR="00485E8E" w:rsidRPr="00485E8E">
        <w:rPr>
          <w:rFonts w:ascii="Times New Roman" w:hAnsi="Times New Roman"/>
          <w:sz w:val="20"/>
          <w:szCs w:val="20"/>
        </w:rPr>
        <w:t>ë</w:t>
      </w:r>
      <w:r w:rsidR="004D2B07" w:rsidRPr="00485E8E">
        <w:rPr>
          <w:rFonts w:ascii="Times New Roman" w:hAnsi="Times New Roman"/>
          <w:sz w:val="20"/>
          <w:szCs w:val="20"/>
        </w:rPr>
        <w:t xml:space="preserve"> rastin konkret, ruajtja e informacionit t</w:t>
      </w:r>
      <w:r w:rsidR="00485E8E">
        <w:rPr>
          <w:rFonts w:ascii="Times New Roman" w:hAnsi="Times New Roman"/>
          <w:sz w:val="20"/>
          <w:szCs w:val="20"/>
        </w:rPr>
        <w:t>ë</w:t>
      </w:r>
      <w:r w:rsidR="004D2B07" w:rsidRPr="00485E8E">
        <w:rPr>
          <w:rFonts w:ascii="Times New Roman" w:hAnsi="Times New Roman"/>
          <w:sz w:val="20"/>
          <w:szCs w:val="20"/>
        </w:rPr>
        <w:t xml:space="preserve"> klasifikuar nga vet</w:t>
      </w:r>
      <w:r w:rsidR="00485E8E">
        <w:rPr>
          <w:rFonts w:ascii="Times New Roman" w:hAnsi="Times New Roman"/>
          <w:sz w:val="20"/>
          <w:szCs w:val="20"/>
        </w:rPr>
        <w:t>ë</w:t>
      </w:r>
      <w:r w:rsidR="004D2B07" w:rsidRPr="00485E8E">
        <w:rPr>
          <w:rFonts w:ascii="Times New Roman" w:hAnsi="Times New Roman"/>
          <w:sz w:val="20"/>
          <w:szCs w:val="20"/>
        </w:rPr>
        <w:t xml:space="preserve"> organi i akuz</w:t>
      </w:r>
      <w:r w:rsidR="00485E8E">
        <w:rPr>
          <w:rFonts w:ascii="Times New Roman" w:hAnsi="Times New Roman"/>
          <w:sz w:val="20"/>
          <w:szCs w:val="20"/>
        </w:rPr>
        <w:t>ë</w:t>
      </w:r>
      <w:r w:rsidR="004D2B07" w:rsidRPr="00485E8E">
        <w:rPr>
          <w:rFonts w:ascii="Times New Roman" w:hAnsi="Times New Roman"/>
          <w:sz w:val="20"/>
          <w:szCs w:val="20"/>
        </w:rPr>
        <w:t xml:space="preserve">s si “sekret hetimor” </w:t>
      </w:r>
      <w:r w:rsidR="00485E8E" w:rsidRPr="00485E8E">
        <w:rPr>
          <w:rFonts w:ascii="Times New Roman" w:hAnsi="Times New Roman"/>
          <w:sz w:val="20"/>
          <w:szCs w:val="20"/>
        </w:rPr>
        <w:t>ë</w:t>
      </w:r>
      <w:r w:rsidR="004D2B07" w:rsidRPr="00485E8E">
        <w:rPr>
          <w:rFonts w:ascii="Times New Roman" w:hAnsi="Times New Roman"/>
          <w:sz w:val="20"/>
          <w:szCs w:val="20"/>
        </w:rPr>
        <w:t>sht</w:t>
      </w:r>
      <w:r w:rsidR="00485E8E" w:rsidRPr="00485E8E">
        <w:rPr>
          <w:rFonts w:ascii="Times New Roman" w:hAnsi="Times New Roman"/>
          <w:sz w:val="20"/>
          <w:szCs w:val="20"/>
        </w:rPr>
        <w:t>ë</w:t>
      </w:r>
      <w:r w:rsidR="004D2B07" w:rsidRPr="00485E8E">
        <w:rPr>
          <w:rFonts w:ascii="Times New Roman" w:hAnsi="Times New Roman"/>
          <w:sz w:val="20"/>
          <w:szCs w:val="20"/>
        </w:rPr>
        <w:t xml:space="preserve"> detyr</w:t>
      </w:r>
      <w:r w:rsidR="00485E8E" w:rsidRPr="00485E8E">
        <w:rPr>
          <w:rFonts w:ascii="Times New Roman" w:hAnsi="Times New Roman"/>
          <w:sz w:val="20"/>
          <w:szCs w:val="20"/>
        </w:rPr>
        <w:t>ë</w:t>
      </w:r>
      <w:r w:rsidR="004D2B07" w:rsidRPr="00485E8E">
        <w:rPr>
          <w:rFonts w:ascii="Times New Roman" w:hAnsi="Times New Roman"/>
          <w:sz w:val="20"/>
          <w:szCs w:val="20"/>
        </w:rPr>
        <w:t xml:space="preserve"> dhe p</w:t>
      </w:r>
      <w:r w:rsidR="00485E8E" w:rsidRPr="00485E8E">
        <w:rPr>
          <w:rFonts w:ascii="Times New Roman" w:hAnsi="Times New Roman"/>
          <w:sz w:val="20"/>
          <w:szCs w:val="20"/>
        </w:rPr>
        <w:t>ë</w:t>
      </w:r>
      <w:r w:rsidR="004D2B07" w:rsidRPr="00485E8E">
        <w:rPr>
          <w:rFonts w:ascii="Times New Roman" w:hAnsi="Times New Roman"/>
          <w:sz w:val="20"/>
          <w:szCs w:val="20"/>
        </w:rPr>
        <w:t>rgj</w:t>
      </w:r>
      <w:r w:rsidR="00485E8E" w:rsidRPr="00485E8E">
        <w:rPr>
          <w:rFonts w:ascii="Times New Roman" w:hAnsi="Times New Roman"/>
          <w:sz w:val="20"/>
          <w:szCs w:val="20"/>
        </w:rPr>
        <w:t>e</w:t>
      </w:r>
      <w:r w:rsidR="004D2B07" w:rsidRPr="00485E8E">
        <w:rPr>
          <w:rFonts w:ascii="Times New Roman" w:hAnsi="Times New Roman"/>
          <w:sz w:val="20"/>
          <w:szCs w:val="20"/>
        </w:rPr>
        <w:t>gj</w:t>
      </w:r>
      <w:r w:rsidR="00485E8E" w:rsidRPr="00485E8E">
        <w:rPr>
          <w:rFonts w:ascii="Times New Roman" w:hAnsi="Times New Roman"/>
          <w:sz w:val="20"/>
          <w:szCs w:val="20"/>
        </w:rPr>
        <w:t>ë</w:t>
      </w:r>
      <w:r w:rsidR="004D2B07" w:rsidRPr="00485E8E">
        <w:rPr>
          <w:rFonts w:ascii="Times New Roman" w:hAnsi="Times New Roman"/>
          <w:sz w:val="20"/>
          <w:szCs w:val="20"/>
        </w:rPr>
        <w:t>si e r</w:t>
      </w:r>
      <w:r w:rsidR="00485E8E" w:rsidRPr="00485E8E">
        <w:rPr>
          <w:rFonts w:ascii="Times New Roman" w:hAnsi="Times New Roman"/>
          <w:sz w:val="20"/>
          <w:szCs w:val="20"/>
        </w:rPr>
        <w:t>ë</w:t>
      </w:r>
      <w:r w:rsidR="004D2B07" w:rsidRPr="00485E8E">
        <w:rPr>
          <w:rFonts w:ascii="Times New Roman" w:hAnsi="Times New Roman"/>
          <w:sz w:val="20"/>
          <w:szCs w:val="20"/>
        </w:rPr>
        <w:t>nd</w:t>
      </w:r>
      <w:r w:rsidR="00485E8E" w:rsidRPr="00485E8E">
        <w:rPr>
          <w:rFonts w:ascii="Times New Roman" w:hAnsi="Times New Roman"/>
          <w:sz w:val="20"/>
          <w:szCs w:val="20"/>
        </w:rPr>
        <w:t>ë</w:t>
      </w:r>
      <w:r w:rsidR="004D2B07" w:rsidRPr="00485E8E">
        <w:rPr>
          <w:rFonts w:ascii="Times New Roman" w:hAnsi="Times New Roman"/>
          <w:sz w:val="20"/>
          <w:szCs w:val="20"/>
        </w:rPr>
        <w:t>sishme e k</w:t>
      </w:r>
      <w:r w:rsidR="00485E8E" w:rsidRPr="00485E8E">
        <w:rPr>
          <w:rFonts w:ascii="Times New Roman" w:hAnsi="Times New Roman"/>
          <w:sz w:val="20"/>
          <w:szCs w:val="20"/>
        </w:rPr>
        <w:t>ë</w:t>
      </w:r>
      <w:r w:rsidR="004D2B07" w:rsidRPr="00485E8E">
        <w:rPr>
          <w:rFonts w:ascii="Times New Roman" w:hAnsi="Times New Roman"/>
          <w:sz w:val="20"/>
          <w:szCs w:val="20"/>
        </w:rPr>
        <w:t xml:space="preserve">tij institucioni, pasi </w:t>
      </w:r>
      <w:r w:rsidR="00485E8E" w:rsidRPr="00485E8E">
        <w:rPr>
          <w:rFonts w:ascii="Times New Roman" w:hAnsi="Times New Roman"/>
          <w:sz w:val="20"/>
          <w:szCs w:val="20"/>
        </w:rPr>
        <w:t>ë</w:t>
      </w:r>
      <w:r w:rsidR="004D2B07" w:rsidRPr="00485E8E">
        <w:rPr>
          <w:rFonts w:ascii="Times New Roman" w:hAnsi="Times New Roman"/>
          <w:sz w:val="20"/>
          <w:szCs w:val="20"/>
        </w:rPr>
        <w:t>sht</w:t>
      </w:r>
      <w:r w:rsidR="00485E8E" w:rsidRPr="00485E8E">
        <w:rPr>
          <w:rFonts w:ascii="Times New Roman" w:hAnsi="Times New Roman"/>
          <w:sz w:val="20"/>
          <w:szCs w:val="20"/>
        </w:rPr>
        <w:t>ë</w:t>
      </w:r>
      <w:r w:rsidR="004D2B07" w:rsidRPr="00485E8E">
        <w:rPr>
          <w:rFonts w:ascii="Times New Roman" w:hAnsi="Times New Roman"/>
          <w:sz w:val="20"/>
          <w:szCs w:val="20"/>
        </w:rPr>
        <w:t xml:space="preserve"> nj</w:t>
      </w:r>
      <w:r w:rsidR="00485E8E" w:rsidRPr="00485E8E">
        <w:rPr>
          <w:rFonts w:ascii="Times New Roman" w:hAnsi="Times New Roman"/>
          <w:sz w:val="20"/>
          <w:szCs w:val="20"/>
        </w:rPr>
        <w:t>ë</w:t>
      </w:r>
      <w:r w:rsidR="004D2B07" w:rsidRPr="00485E8E">
        <w:rPr>
          <w:rFonts w:ascii="Times New Roman" w:hAnsi="Times New Roman"/>
          <w:sz w:val="20"/>
          <w:szCs w:val="20"/>
        </w:rPr>
        <w:t xml:space="preserve"> nga elementet m</w:t>
      </w:r>
      <w:r w:rsidR="00485E8E" w:rsidRPr="00485E8E">
        <w:rPr>
          <w:rFonts w:ascii="Times New Roman" w:hAnsi="Times New Roman"/>
          <w:sz w:val="20"/>
          <w:szCs w:val="20"/>
        </w:rPr>
        <w:t>ë</w:t>
      </w:r>
      <w:r w:rsidR="004D2B07" w:rsidRPr="00485E8E">
        <w:rPr>
          <w:rFonts w:ascii="Times New Roman" w:hAnsi="Times New Roman"/>
          <w:sz w:val="20"/>
          <w:szCs w:val="20"/>
        </w:rPr>
        <w:t xml:space="preserve"> delikat</w:t>
      </w:r>
      <w:r w:rsidR="00C95463">
        <w:rPr>
          <w:rFonts w:ascii="Times New Roman" w:hAnsi="Times New Roman"/>
          <w:sz w:val="20"/>
          <w:szCs w:val="20"/>
        </w:rPr>
        <w:t>ë</w:t>
      </w:r>
      <w:r w:rsidR="004D2B07" w:rsidRPr="00485E8E">
        <w:rPr>
          <w:rFonts w:ascii="Times New Roman" w:hAnsi="Times New Roman"/>
          <w:sz w:val="20"/>
          <w:szCs w:val="20"/>
        </w:rPr>
        <w:t xml:space="preserve">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veprimtarisë së përditshm</w:t>
      </w:r>
      <w:r w:rsidR="00485E8E" w:rsidRPr="00485E8E">
        <w:rPr>
          <w:rFonts w:ascii="Times New Roman" w:hAnsi="Times New Roman"/>
          <w:sz w:val="20"/>
          <w:szCs w:val="20"/>
        </w:rPr>
        <w:t>e</w:t>
      </w:r>
      <w:r w:rsidR="004D2B07" w:rsidRPr="00485E8E">
        <w:rPr>
          <w:rFonts w:ascii="Times New Roman" w:hAnsi="Times New Roman"/>
          <w:sz w:val="20"/>
          <w:szCs w:val="20"/>
        </w:rPr>
        <w:t xml:space="preserve"> të </w:t>
      </w:r>
      <w:r w:rsidR="00485E8E" w:rsidRPr="00485E8E">
        <w:rPr>
          <w:rFonts w:ascii="Times New Roman" w:hAnsi="Times New Roman"/>
          <w:sz w:val="20"/>
          <w:szCs w:val="20"/>
        </w:rPr>
        <w:t>t</w:t>
      </w:r>
      <w:r w:rsidR="004D2B07" w:rsidRPr="00485E8E">
        <w:rPr>
          <w:rFonts w:ascii="Times New Roman" w:hAnsi="Times New Roman"/>
          <w:sz w:val="20"/>
          <w:szCs w:val="20"/>
        </w:rPr>
        <w:t>ij e q</w:t>
      </w:r>
      <w:r w:rsidR="00485E8E" w:rsidRPr="00485E8E">
        <w:rPr>
          <w:rFonts w:ascii="Times New Roman" w:hAnsi="Times New Roman"/>
          <w:sz w:val="20"/>
          <w:szCs w:val="20"/>
        </w:rPr>
        <w:t>ë</w:t>
      </w:r>
      <w:r w:rsidR="004D2B07" w:rsidRPr="00485E8E">
        <w:rPr>
          <w:rFonts w:ascii="Times New Roman" w:hAnsi="Times New Roman"/>
          <w:sz w:val="20"/>
          <w:szCs w:val="20"/>
        </w:rPr>
        <w:t xml:space="preserve"> ka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b</w:t>
      </w:r>
      <w:r w:rsidR="00485E8E" w:rsidRPr="00485E8E">
        <w:rPr>
          <w:rFonts w:ascii="Times New Roman" w:hAnsi="Times New Roman"/>
          <w:sz w:val="20"/>
          <w:szCs w:val="20"/>
        </w:rPr>
        <w:t>ë</w:t>
      </w:r>
      <w:r w:rsidR="004D2B07" w:rsidRPr="00485E8E">
        <w:rPr>
          <w:rFonts w:ascii="Times New Roman" w:hAnsi="Times New Roman"/>
          <w:sz w:val="20"/>
          <w:szCs w:val="20"/>
        </w:rPr>
        <w:t>j</w:t>
      </w:r>
      <w:r w:rsidR="00485E8E" w:rsidRPr="00485E8E">
        <w:rPr>
          <w:rFonts w:ascii="Times New Roman" w:hAnsi="Times New Roman"/>
          <w:sz w:val="20"/>
          <w:szCs w:val="20"/>
        </w:rPr>
        <w:t>ë</w:t>
      </w:r>
      <w:r w:rsidR="004D2B07" w:rsidRPr="00485E8E">
        <w:rPr>
          <w:rFonts w:ascii="Times New Roman" w:hAnsi="Times New Roman"/>
          <w:sz w:val="20"/>
          <w:szCs w:val="20"/>
        </w:rPr>
        <w:t xml:space="preserve"> edhe me detyrimin (n</w:t>
      </w:r>
      <w:r w:rsidR="00485E8E" w:rsidRPr="00485E8E">
        <w:rPr>
          <w:rFonts w:ascii="Times New Roman" w:hAnsi="Times New Roman"/>
          <w:sz w:val="20"/>
          <w:szCs w:val="20"/>
        </w:rPr>
        <w:t>ë</w:t>
      </w:r>
      <w:r w:rsidR="004D2B07" w:rsidRPr="00485E8E">
        <w:rPr>
          <w:rFonts w:ascii="Times New Roman" w:hAnsi="Times New Roman"/>
          <w:sz w:val="20"/>
          <w:szCs w:val="20"/>
        </w:rPr>
        <w:t xml:space="preserve"> cil</w:t>
      </w:r>
      <w:r w:rsidR="00485E8E" w:rsidRPr="00485E8E">
        <w:rPr>
          <w:rFonts w:ascii="Times New Roman" w:hAnsi="Times New Roman"/>
          <w:sz w:val="20"/>
          <w:szCs w:val="20"/>
        </w:rPr>
        <w:t>ë</w:t>
      </w:r>
      <w:r w:rsidR="004D2B07" w:rsidRPr="00485E8E">
        <w:rPr>
          <w:rFonts w:ascii="Times New Roman" w:hAnsi="Times New Roman"/>
          <w:sz w:val="20"/>
          <w:szCs w:val="20"/>
        </w:rPr>
        <w:t>sin</w:t>
      </w:r>
      <w:r w:rsidR="00485E8E" w:rsidRPr="00485E8E">
        <w:rPr>
          <w:rFonts w:ascii="Times New Roman" w:hAnsi="Times New Roman"/>
          <w:sz w:val="20"/>
          <w:szCs w:val="20"/>
        </w:rPr>
        <w:t>ë</w:t>
      </w:r>
      <w:r w:rsidR="004D2B07" w:rsidRPr="00485E8E">
        <w:rPr>
          <w:rFonts w:ascii="Times New Roman" w:hAnsi="Times New Roman"/>
          <w:sz w:val="20"/>
          <w:szCs w:val="20"/>
        </w:rPr>
        <w:t xml:space="preserve"> e mbajt</w:t>
      </w:r>
      <w:r w:rsidR="00485E8E" w:rsidRPr="00485E8E">
        <w:rPr>
          <w:rFonts w:ascii="Times New Roman" w:hAnsi="Times New Roman"/>
          <w:sz w:val="20"/>
          <w:szCs w:val="20"/>
        </w:rPr>
        <w:t>ë</w:t>
      </w:r>
      <w:r w:rsidR="004D2B07" w:rsidRPr="00485E8E">
        <w:rPr>
          <w:rFonts w:ascii="Times New Roman" w:hAnsi="Times New Roman"/>
          <w:sz w:val="20"/>
          <w:szCs w:val="20"/>
        </w:rPr>
        <w:t>sit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par</w:t>
      </w:r>
      <w:r w:rsidR="00485E8E" w:rsidRPr="00485E8E">
        <w:rPr>
          <w:rFonts w:ascii="Times New Roman" w:hAnsi="Times New Roman"/>
          <w:sz w:val="20"/>
          <w:szCs w:val="20"/>
        </w:rPr>
        <w:t>ë</w:t>
      </w:r>
      <w:r w:rsidR="004D2B07" w:rsidRPr="00485E8E">
        <w:rPr>
          <w:rFonts w:ascii="Times New Roman" w:hAnsi="Times New Roman"/>
          <w:sz w:val="20"/>
          <w:szCs w:val="20"/>
        </w:rPr>
        <w:t xml:space="preserve">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k</w:t>
      </w:r>
      <w:r w:rsidR="00485E8E" w:rsidRPr="00485E8E">
        <w:rPr>
          <w:rFonts w:ascii="Times New Roman" w:hAnsi="Times New Roman"/>
          <w:sz w:val="20"/>
          <w:szCs w:val="20"/>
        </w:rPr>
        <w:t>ë</w:t>
      </w:r>
      <w:r w:rsidR="004D2B07" w:rsidRPr="00485E8E">
        <w:rPr>
          <w:rFonts w:ascii="Times New Roman" w:hAnsi="Times New Roman"/>
          <w:sz w:val="20"/>
          <w:szCs w:val="20"/>
        </w:rPr>
        <w:t>tyre informacioneve) p</w:t>
      </w:r>
      <w:r w:rsidR="00485E8E" w:rsidRPr="00485E8E">
        <w:rPr>
          <w:rFonts w:ascii="Times New Roman" w:hAnsi="Times New Roman"/>
          <w:sz w:val="20"/>
          <w:szCs w:val="20"/>
        </w:rPr>
        <w:t>ë</w:t>
      </w:r>
      <w:r w:rsidR="004D2B07" w:rsidRPr="00485E8E">
        <w:rPr>
          <w:rFonts w:ascii="Times New Roman" w:hAnsi="Times New Roman"/>
          <w:sz w:val="20"/>
          <w:szCs w:val="20"/>
        </w:rPr>
        <w:t>r të garantuar ruajtjen nga publikimi apo rrjedhja e informacioneve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ndjeshme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klasifikuara “sekret hetimor”. P</w:t>
      </w:r>
      <w:r w:rsidR="00485E8E" w:rsidRPr="00485E8E">
        <w:rPr>
          <w:rFonts w:ascii="Times New Roman" w:hAnsi="Times New Roman"/>
          <w:sz w:val="20"/>
          <w:szCs w:val="20"/>
        </w:rPr>
        <w:t>ë</w:t>
      </w:r>
      <w:r w:rsidR="004D2B07" w:rsidRPr="00485E8E">
        <w:rPr>
          <w:rFonts w:ascii="Times New Roman" w:hAnsi="Times New Roman"/>
          <w:sz w:val="20"/>
          <w:szCs w:val="20"/>
        </w:rPr>
        <w:t>r k</w:t>
      </w:r>
      <w:r w:rsidR="00485E8E" w:rsidRPr="00485E8E">
        <w:rPr>
          <w:rFonts w:ascii="Times New Roman" w:hAnsi="Times New Roman"/>
          <w:sz w:val="20"/>
          <w:szCs w:val="20"/>
        </w:rPr>
        <w:t>ë</w:t>
      </w:r>
      <w:r w:rsidR="004D2B07" w:rsidRPr="00485E8E">
        <w:rPr>
          <w:rFonts w:ascii="Times New Roman" w:hAnsi="Times New Roman"/>
          <w:sz w:val="20"/>
          <w:szCs w:val="20"/>
        </w:rPr>
        <w:t>to arsye, detyra e “ruajtjes s</w:t>
      </w:r>
      <w:r w:rsidR="00485E8E" w:rsidRPr="00485E8E">
        <w:rPr>
          <w:rFonts w:ascii="Times New Roman" w:hAnsi="Times New Roman"/>
          <w:sz w:val="20"/>
          <w:szCs w:val="20"/>
        </w:rPr>
        <w:t>ë</w:t>
      </w:r>
      <w:r w:rsidR="004D2B07" w:rsidRPr="00485E8E">
        <w:rPr>
          <w:rFonts w:ascii="Times New Roman" w:hAnsi="Times New Roman"/>
          <w:sz w:val="20"/>
          <w:szCs w:val="20"/>
        </w:rPr>
        <w:t xml:space="preserve"> informacionit sekret hetimor” nga ana e organit t</w:t>
      </w:r>
      <w:r w:rsidR="00485E8E" w:rsidRPr="00485E8E">
        <w:rPr>
          <w:rFonts w:ascii="Times New Roman" w:hAnsi="Times New Roman"/>
          <w:sz w:val="20"/>
          <w:szCs w:val="20"/>
        </w:rPr>
        <w:t>ë</w:t>
      </w:r>
      <w:r w:rsidR="004D2B07" w:rsidRPr="00485E8E">
        <w:rPr>
          <w:rFonts w:ascii="Times New Roman" w:hAnsi="Times New Roman"/>
          <w:sz w:val="20"/>
          <w:szCs w:val="20"/>
        </w:rPr>
        <w:t xml:space="preserve"> akuz</w:t>
      </w:r>
      <w:r w:rsidR="00485E8E" w:rsidRPr="00485E8E">
        <w:rPr>
          <w:rFonts w:ascii="Times New Roman" w:hAnsi="Times New Roman"/>
          <w:sz w:val="20"/>
          <w:szCs w:val="20"/>
        </w:rPr>
        <w:t>ë</w:t>
      </w:r>
      <w:r w:rsidR="004D2B07" w:rsidRPr="00485E8E">
        <w:rPr>
          <w:rFonts w:ascii="Times New Roman" w:hAnsi="Times New Roman"/>
          <w:sz w:val="20"/>
          <w:szCs w:val="20"/>
        </w:rPr>
        <w:t>s nuk mund të konsiderohet si “interes plublik” por si detyr</w:t>
      </w:r>
      <w:r w:rsidR="00485E8E" w:rsidRPr="00485E8E">
        <w:rPr>
          <w:rFonts w:ascii="Times New Roman" w:hAnsi="Times New Roman"/>
          <w:sz w:val="20"/>
          <w:szCs w:val="20"/>
        </w:rPr>
        <w:t>ë</w:t>
      </w:r>
      <w:r w:rsidR="004D2B07" w:rsidRPr="00485E8E">
        <w:rPr>
          <w:rFonts w:ascii="Times New Roman" w:hAnsi="Times New Roman"/>
          <w:sz w:val="20"/>
          <w:szCs w:val="20"/>
        </w:rPr>
        <w:t xml:space="preserve"> par</w:t>
      </w:r>
      <w:r w:rsidR="00485E8E" w:rsidRPr="00485E8E">
        <w:rPr>
          <w:rFonts w:ascii="Times New Roman" w:hAnsi="Times New Roman"/>
          <w:sz w:val="20"/>
          <w:szCs w:val="20"/>
        </w:rPr>
        <w:t>ë</w:t>
      </w:r>
      <w:r w:rsidR="004D2B07" w:rsidRPr="00485E8E">
        <w:rPr>
          <w:rFonts w:ascii="Times New Roman" w:hAnsi="Times New Roman"/>
          <w:sz w:val="20"/>
          <w:szCs w:val="20"/>
        </w:rPr>
        <w:t>sore e k</w:t>
      </w:r>
      <w:r w:rsidR="00485E8E" w:rsidRPr="00485E8E">
        <w:rPr>
          <w:rFonts w:ascii="Times New Roman" w:hAnsi="Times New Roman"/>
          <w:sz w:val="20"/>
          <w:szCs w:val="20"/>
        </w:rPr>
        <w:t>ë</w:t>
      </w:r>
      <w:r w:rsidR="004D2B07" w:rsidRPr="00485E8E">
        <w:rPr>
          <w:rFonts w:ascii="Times New Roman" w:hAnsi="Times New Roman"/>
          <w:sz w:val="20"/>
          <w:szCs w:val="20"/>
        </w:rPr>
        <w:t>tij institucioni. Për rrjedhojë, për sa kohë që konsiderohet se kjo masë nuk përmbush kriterin e kufizimit për interes publik kjo ishte e mjaftueshme për shfuqizimin e saj për këtë shkak, pa</w:t>
      </w:r>
      <w:r w:rsidR="004D2B07" w:rsidRPr="004D2B07">
        <w:rPr>
          <w:rFonts w:ascii="Times New Roman" w:hAnsi="Times New Roman"/>
          <w:sz w:val="20"/>
          <w:szCs w:val="20"/>
        </w:rPr>
        <w:t xml:space="preserve"> pasur nevojë për të vijuar më tej me analizën e kriterit të proporcionalitetit.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3E90" w14:textId="77777777" w:rsidR="003E2B9C" w:rsidRPr="008A27A0" w:rsidRDefault="003E2B9C" w:rsidP="008A27A0">
    <w:pPr>
      <w:pStyle w:val="Header"/>
      <w:jc w:val="right"/>
      <w:rPr>
        <w:rFonts w:ascii="Times New Roman" w:hAnsi="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7D"/>
    <w:multiLevelType w:val="hybridMultilevel"/>
    <w:tmpl w:val="D966A04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018A2769"/>
    <w:multiLevelType w:val="multilevel"/>
    <w:tmpl w:val="F906DE2E"/>
    <w:lvl w:ilvl="0">
      <w:start w:val="15"/>
      <w:numFmt w:val="decimal"/>
      <w:lvlText w:val="%1."/>
      <w:lvlJc w:val="left"/>
      <w:pPr>
        <w:ind w:left="48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289789E"/>
    <w:multiLevelType w:val="hybridMultilevel"/>
    <w:tmpl w:val="370E8F1A"/>
    <w:lvl w:ilvl="0" w:tplc="3A16C452">
      <w:start w:val="1"/>
      <w:numFmt w:val="decimal"/>
      <w:lvlText w:val="%1."/>
      <w:lvlJc w:val="left"/>
      <w:pPr>
        <w:ind w:left="7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C2F91"/>
    <w:multiLevelType w:val="multilevel"/>
    <w:tmpl w:val="F2A89872"/>
    <w:lvl w:ilvl="0">
      <w:start w:val="13"/>
      <w:numFmt w:val="decimal"/>
      <w:lvlText w:val="%1."/>
      <w:lvlJc w:val="left"/>
      <w:pPr>
        <w:ind w:left="480" w:hanging="480"/>
      </w:pPr>
      <w:rPr>
        <w:rFonts w:hint="default"/>
        <w:i/>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3320" w:hanging="1800"/>
      </w:pPr>
      <w:rPr>
        <w:rFonts w:hint="default"/>
        <w:i/>
      </w:rPr>
    </w:lvl>
  </w:abstractNum>
  <w:abstractNum w:abstractNumId="4" w15:restartNumberingAfterBreak="0">
    <w:nsid w:val="082A6144"/>
    <w:multiLevelType w:val="hybridMultilevel"/>
    <w:tmpl w:val="931078F2"/>
    <w:lvl w:ilvl="0" w:tplc="AD8EBFA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978FA"/>
    <w:multiLevelType w:val="hybridMultilevel"/>
    <w:tmpl w:val="D954015A"/>
    <w:lvl w:ilvl="0" w:tplc="4E8CE556">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F4600"/>
    <w:multiLevelType w:val="multilevel"/>
    <w:tmpl w:val="185AAC50"/>
    <w:lvl w:ilvl="0">
      <w:start w:val="15"/>
      <w:numFmt w:val="decimal"/>
      <w:lvlText w:val="%1."/>
      <w:lvlJc w:val="left"/>
      <w:pPr>
        <w:ind w:left="480" w:hanging="480"/>
      </w:pPr>
      <w:rPr>
        <w:rFonts w:hint="default"/>
        <w:i/>
      </w:rPr>
    </w:lvl>
    <w:lvl w:ilvl="1">
      <w:start w:val="1"/>
      <w:numFmt w:val="decimal"/>
      <w:lvlText w:val="%1.%2."/>
      <w:lvlJc w:val="left"/>
      <w:pPr>
        <w:ind w:left="1650" w:hanging="480"/>
      </w:pPr>
      <w:rPr>
        <w:rFonts w:hint="default"/>
        <w:i w:val="0"/>
      </w:rPr>
    </w:lvl>
    <w:lvl w:ilvl="2">
      <w:start w:val="1"/>
      <w:numFmt w:val="decimal"/>
      <w:lvlText w:val="%1.%2.%3."/>
      <w:lvlJc w:val="left"/>
      <w:pPr>
        <w:ind w:left="3060" w:hanging="720"/>
      </w:pPr>
      <w:rPr>
        <w:rFonts w:hint="default"/>
        <w:i/>
      </w:rPr>
    </w:lvl>
    <w:lvl w:ilvl="3">
      <w:start w:val="1"/>
      <w:numFmt w:val="decimal"/>
      <w:lvlText w:val="%1.%2.%3.%4."/>
      <w:lvlJc w:val="left"/>
      <w:pPr>
        <w:ind w:left="4230" w:hanging="720"/>
      </w:pPr>
      <w:rPr>
        <w:rFonts w:hint="default"/>
        <w:i/>
      </w:rPr>
    </w:lvl>
    <w:lvl w:ilvl="4">
      <w:start w:val="1"/>
      <w:numFmt w:val="decimal"/>
      <w:lvlText w:val="%1.%2.%3.%4.%5."/>
      <w:lvlJc w:val="left"/>
      <w:pPr>
        <w:ind w:left="5760" w:hanging="1080"/>
      </w:pPr>
      <w:rPr>
        <w:rFonts w:hint="default"/>
        <w:i/>
      </w:rPr>
    </w:lvl>
    <w:lvl w:ilvl="5">
      <w:start w:val="1"/>
      <w:numFmt w:val="decimal"/>
      <w:lvlText w:val="%1.%2.%3.%4.%5.%6."/>
      <w:lvlJc w:val="left"/>
      <w:pPr>
        <w:ind w:left="6930" w:hanging="1080"/>
      </w:pPr>
      <w:rPr>
        <w:rFonts w:hint="default"/>
        <w:i/>
      </w:rPr>
    </w:lvl>
    <w:lvl w:ilvl="6">
      <w:start w:val="1"/>
      <w:numFmt w:val="decimal"/>
      <w:lvlText w:val="%1.%2.%3.%4.%5.%6.%7."/>
      <w:lvlJc w:val="left"/>
      <w:pPr>
        <w:ind w:left="8460" w:hanging="1440"/>
      </w:pPr>
      <w:rPr>
        <w:rFonts w:hint="default"/>
        <w:i/>
      </w:rPr>
    </w:lvl>
    <w:lvl w:ilvl="7">
      <w:start w:val="1"/>
      <w:numFmt w:val="decimal"/>
      <w:lvlText w:val="%1.%2.%3.%4.%5.%6.%7.%8."/>
      <w:lvlJc w:val="left"/>
      <w:pPr>
        <w:ind w:left="9630" w:hanging="1440"/>
      </w:pPr>
      <w:rPr>
        <w:rFonts w:hint="default"/>
        <w:i/>
      </w:rPr>
    </w:lvl>
    <w:lvl w:ilvl="8">
      <w:start w:val="1"/>
      <w:numFmt w:val="decimal"/>
      <w:lvlText w:val="%1.%2.%3.%4.%5.%6.%7.%8.%9."/>
      <w:lvlJc w:val="left"/>
      <w:pPr>
        <w:ind w:left="11160" w:hanging="1800"/>
      </w:pPr>
      <w:rPr>
        <w:rFonts w:hint="default"/>
        <w:i/>
      </w:rPr>
    </w:lvl>
  </w:abstractNum>
  <w:abstractNum w:abstractNumId="7" w15:restartNumberingAfterBreak="0">
    <w:nsid w:val="18232EAB"/>
    <w:multiLevelType w:val="hybridMultilevel"/>
    <w:tmpl w:val="6AF6BDAE"/>
    <w:lvl w:ilvl="0" w:tplc="4C920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73173"/>
    <w:multiLevelType w:val="hybridMultilevel"/>
    <w:tmpl w:val="E83E2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2C7"/>
    <w:multiLevelType w:val="hybridMultilevel"/>
    <w:tmpl w:val="370E8F1A"/>
    <w:lvl w:ilvl="0" w:tplc="3A16C452">
      <w:start w:val="1"/>
      <w:numFmt w:val="decimal"/>
      <w:lvlText w:val="%1."/>
      <w:lvlJc w:val="left"/>
      <w:pPr>
        <w:ind w:left="7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D7329"/>
    <w:multiLevelType w:val="hybridMultilevel"/>
    <w:tmpl w:val="370E8F1A"/>
    <w:lvl w:ilvl="0" w:tplc="3A16C452">
      <w:start w:val="1"/>
      <w:numFmt w:val="decimal"/>
      <w:lvlText w:val="%1."/>
      <w:lvlJc w:val="left"/>
      <w:pPr>
        <w:ind w:left="34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275F1"/>
    <w:multiLevelType w:val="multilevel"/>
    <w:tmpl w:val="371CAECA"/>
    <w:lvl w:ilvl="0">
      <w:start w:val="18"/>
      <w:numFmt w:val="decimal"/>
      <w:lvlText w:val="%1."/>
      <w:lvlJc w:val="left"/>
      <w:pPr>
        <w:ind w:left="480" w:hanging="480"/>
      </w:pPr>
      <w:rPr>
        <w:rFonts w:hint="default"/>
      </w:rPr>
    </w:lvl>
    <w:lvl w:ilvl="1">
      <w:start w:val="1"/>
      <w:numFmt w:val="decimal"/>
      <w:lvlText w:val="%1.%2."/>
      <w:lvlJc w:val="left"/>
      <w:pPr>
        <w:ind w:left="1590" w:hanging="48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2AD27774"/>
    <w:multiLevelType w:val="hybridMultilevel"/>
    <w:tmpl w:val="370E8F1A"/>
    <w:lvl w:ilvl="0" w:tplc="3A16C452">
      <w:start w:val="1"/>
      <w:numFmt w:val="decimal"/>
      <w:lvlText w:val="%1."/>
      <w:lvlJc w:val="left"/>
      <w:pPr>
        <w:ind w:left="34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F7F19"/>
    <w:multiLevelType w:val="multilevel"/>
    <w:tmpl w:val="94D89512"/>
    <w:lvl w:ilvl="0">
      <w:start w:val="13"/>
      <w:numFmt w:val="decimal"/>
      <w:lvlText w:val="%1."/>
      <w:lvlJc w:val="left"/>
      <w:pPr>
        <w:ind w:left="480" w:hanging="480"/>
      </w:pPr>
      <w:rPr>
        <w:rFonts w:hint="default"/>
        <w:i/>
      </w:rPr>
    </w:lvl>
    <w:lvl w:ilvl="1">
      <w:start w:val="1"/>
      <w:numFmt w:val="decimal"/>
      <w:lvlText w:val="%1.%2."/>
      <w:lvlJc w:val="left"/>
      <w:pPr>
        <w:ind w:left="1560" w:hanging="48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14" w15:restartNumberingAfterBreak="0">
    <w:nsid w:val="3725537E"/>
    <w:multiLevelType w:val="hybridMultilevel"/>
    <w:tmpl w:val="370E8F1A"/>
    <w:lvl w:ilvl="0" w:tplc="3A16C452">
      <w:start w:val="1"/>
      <w:numFmt w:val="decimal"/>
      <w:lvlText w:val="%1."/>
      <w:lvlJc w:val="left"/>
      <w:pPr>
        <w:ind w:left="7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15C10"/>
    <w:multiLevelType w:val="multilevel"/>
    <w:tmpl w:val="D886368C"/>
    <w:lvl w:ilvl="0">
      <w:start w:val="15"/>
      <w:numFmt w:val="decimal"/>
      <w:lvlText w:val="%1."/>
      <w:lvlJc w:val="left"/>
      <w:pPr>
        <w:ind w:left="480" w:hanging="480"/>
      </w:pPr>
      <w:rPr>
        <w:rFonts w:hint="default"/>
        <w:i/>
      </w:rPr>
    </w:lvl>
    <w:lvl w:ilvl="1">
      <w:start w:val="1"/>
      <w:numFmt w:val="decimal"/>
      <w:lvlText w:val="%1.%2."/>
      <w:lvlJc w:val="left"/>
      <w:pPr>
        <w:ind w:left="1560" w:hanging="48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16" w15:restartNumberingAfterBreak="0">
    <w:nsid w:val="3D535B62"/>
    <w:multiLevelType w:val="hybridMultilevel"/>
    <w:tmpl w:val="370E8F1A"/>
    <w:lvl w:ilvl="0" w:tplc="3A16C452">
      <w:start w:val="1"/>
      <w:numFmt w:val="decimal"/>
      <w:lvlText w:val="%1."/>
      <w:lvlJc w:val="left"/>
      <w:pPr>
        <w:ind w:left="34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C02B6"/>
    <w:multiLevelType w:val="multilevel"/>
    <w:tmpl w:val="D0420C02"/>
    <w:lvl w:ilvl="0">
      <w:start w:val="21"/>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AD7A58"/>
    <w:multiLevelType w:val="multilevel"/>
    <w:tmpl w:val="A15A75A0"/>
    <w:lvl w:ilvl="0">
      <w:start w:val="16"/>
      <w:numFmt w:val="decimal"/>
      <w:lvlText w:val="%1."/>
      <w:lvlJc w:val="left"/>
      <w:pPr>
        <w:ind w:left="480" w:hanging="480"/>
      </w:pPr>
      <w:rPr>
        <w:rFonts w:hint="default"/>
      </w:rPr>
    </w:lvl>
    <w:lvl w:ilvl="1">
      <w:start w:val="1"/>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15:restartNumberingAfterBreak="0">
    <w:nsid w:val="44704E61"/>
    <w:multiLevelType w:val="multilevel"/>
    <w:tmpl w:val="5916FE24"/>
    <w:lvl w:ilvl="0">
      <w:start w:val="14"/>
      <w:numFmt w:val="decimal"/>
      <w:lvlText w:val="%1."/>
      <w:lvlJc w:val="left"/>
      <w:pPr>
        <w:ind w:left="480" w:hanging="480"/>
      </w:pPr>
      <w:rPr>
        <w:rFonts w:hint="default"/>
        <w:i/>
      </w:rPr>
    </w:lvl>
    <w:lvl w:ilvl="1">
      <w:start w:val="1"/>
      <w:numFmt w:val="decimal"/>
      <w:lvlText w:val="%1.%2."/>
      <w:lvlJc w:val="left"/>
      <w:pPr>
        <w:ind w:left="1560" w:hanging="48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20" w15:restartNumberingAfterBreak="0">
    <w:nsid w:val="45616D79"/>
    <w:multiLevelType w:val="multilevel"/>
    <w:tmpl w:val="E17E40B0"/>
    <w:lvl w:ilvl="0">
      <w:start w:val="18"/>
      <w:numFmt w:val="decimal"/>
      <w:lvlText w:val="%1."/>
      <w:lvlJc w:val="left"/>
      <w:pPr>
        <w:ind w:left="480" w:hanging="480"/>
      </w:pPr>
      <w:rPr>
        <w:rFonts w:hint="default"/>
        <w:i/>
      </w:rPr>
    </w:lvl>
    <w:lvl w:ilvl="1">
      <w:start w:val="1"/>
      <w:numFmt w:val="decimal"/>
      <w:lvlText w:val="%1.%2."/>
      <w:lvlJc w:val="left"/>
      <w:pPr>
        <w:ind w:left="1680" w:hanging="480"/>
      </w:pPr>
      <w:rPr>
        <w:rFonts w:hint="default"/>
        <w:i w:val="0"/>
      </w:rPr>
    </w:lvl>
    <w:lvl w:ilvl="2">
      <w:start w:val="1"/>
      <w:numFmt w:val="decimal"/>
      <w:lvlText w:val="%1.%2.%3."/>
      <w:lvlJc w:val="left"/>
      <w:pPr>
        <w:ind w:left="3120" w:hanging="720"/>
      </w:pPr>
      <w:rPr>
        <w:rFonts w:hint="default"/>
        <w:i w:val="0"/>
      </w:rPr>
    </w:lvl>
    <w:lvl w:ilvl="3">
      <w:start w:val="1"/>
      <w:numFmt w:val="decimal"/>
      <w:lvlText w:val="%1.%2.%3.%4."/>
      <w:lvlJc w:val="left"/>
      <w:pPr>
        <w:ind w:left="4320" w:hanging="720"/>
      </w:pPr>
      <w:rPr>
        <w:rFonts w:hint="default"/>
        <w:i/>
      </w:rPr>
    </w:lvl>
    <w:lvl w:ilvl="4">
      <w:start w:val="1"/>
      <w:numFmt w:val="decimal"/>
      <w:lvlText w:val="%1.%2.%3.%4.%5."/>
      <w:lvlJc w:val="left"/>
      <w:pPr>
        <w:ind w:left="5880" w:hanging="1080"/>
      </w:pPr>
      <w:rPr>
        <w:rFonts w:hint="default"/>
        <w:i/>
      </w:rPr>
    </w:lvl>
    <w:lvl w:ilvl="5">
      <w:start w:val="1"/>
      <w:numFmt w:val="decimal"/>
      <w:lvlText w:val="%1.%2.%3.%4.%5.%6."/>
      <w:lvlJc w:val="left"/>
      <w:pPr>
        <w:ind w:left="7080" w:hanging="1080"/>
      </w:pPr>
      <w:rPr>
        <w:rFonts w:hint="default"/>
        <w:i/>
      </w:rPr>
    </w:lvl>
    <w:lvl w:ilvl="6">
      <w:start w:val="1"/>
      <w:numFmt w:val="decimal"/>
      <w:lvlText w:val="%1.%2.%3.%4.%5.%6.%7."/>
      <w:lvlJc w:val="left"/>
      <w:pPr>
        <w:ind w:left="8640" w:hanging="1440"/>
      </w:pPr>
      <w:rPr>
        <w:rFonts w:hint="default"/>
        <w:i/>
      </w:rPr>
    </w:lvl>
    <w:lvl w:ilvl="7">
      <w:start w:val="1"/>
      <w:numFmt w:val="decimal"/>
      <w:lvlText w:val="%1.%2.%3.%4.%5.%6.%7.%8."/>
      <w:lvlJc w:val="left"/>
      <w:pPr>
        <w:ind w:left="9840" w:hanging="1440"/>
      </w:pPr>
      <w:rPr>
        <w:rFonts w:hint="default"/>
        <w:i/>
      </w:rPr>
    </w:lvl>
    <w:lvl w:ilvl="8">
      <w:start w:val="1"/>
      <w:numFmt w:val="decimal"/>
      <w:lvlText w:val="%1.%2.%3.%4.%5.%6.%7.%8.%9."/>
      <w:lvlJc w:val="left"/>
      <w:pPr>
        <w:ind w:left="11400" w:hanging="1800"/>
      </w:pPr>
      <w:rPr>
        <w:rFonts w:hint="default"/>
        <w:i/>
      </w:rPr>
    </w:lvl>
  </w:abstractNum>
  <w:abstractNum w:abstractNumId="21" w15:restartNumberingAfterBreak="0">
    <w:nsid w:val="4B7C21FA"/>
    <w:multiLevelType w:val="multilevel"/>
    <w:tmpl w:val="727208C2"/>
    <w:lvl w:ilvl="0">
      <w:start w:val="17"/>
      <w:numFmt w:val="decimal"/>
      <w:lvlText w:val="%1."/>
      <w:lvlJc w:val="left"/>
      <w:pPr>
        <w:ind w:left="480" w:hanging="480"/>
      </w:pPr>
      <w:rPr>
        <w:rFonts w:hint="default"/>
        <w:i/>
      </w:rPr>
    </w:lvl>
    <w:lvl w:ilvl="1">
      <w:start w:val="1"/>
      <w:numFmt w:val="decimal"/>
      <w:lvlText w:val="%1.%2."/>
      <w:lvlJc w:val="left"/>
      <w:pPr>
        <w:ind w:left="1680" w:hanging="480"/>
      </w:pPr>
      <w:rPr>
        <w:rFonts w:hint="default"/>
        <w:i w:val="0"/>
      </w:rPr>
    </w:lvl>
    <w:lvl w:ilvl="2">
      <w:start w:val="1"/>
      <w:numFmt w:val="decimal"/>
      <w:lvlText w:val="%1.%2.%3."/>
      <w:lvlJc w:val="left"/>
      <w:pPr>
        <w:ind w:left="3120" w:hanging="720"/>
      </w:pPr>
      <w:rPr>
        <w:rFonts w:hint="default"/>
        <w:i w:val="0"/>
      </w:rPr>
    </w:lvl>
    <w:lvl w:ilvl="3">
      <w:start w:val="1"/>
      <w:numFmt w:val="decimal"/>
      <w:lvlText w:val="%1.%2.%3.%4."/>
      <w:lvlJc w:val="left"/>
      <w:pPr>
        <w:ind w:left="4320" w:hanging="720"/>
      </w:pPr>
      <w:rPr>
        <w:rFonts w:hint="default"/>
        <w:i/>
      </w:rPr>
    </w:lvl>
    <w:lvl w:ilvl="4">
      <w:start w:val="1"/>
      <w:numFmt w:val="decimal"/>
      <w:lvlText w:val="%1.%2.%3.%4.%5."/>
      <w:lvlJc w:val="left"/>
      <w:pPr>
        <w:ind w:left="5880" w:hanging="1080"/>
      </w:pPr>
      <w:rPr>
        <w:rFonts w:hint="default"/>
        <w:i/>
      </w:rPr>
    </w:lvl>
    <w:lvl w:ilvl="5">
      <w:start w:val="1"/>
      <w:numFmt w:val="decimal"/>
      <w:lvlText w:val="%1.%2.%3.%4.%5.%6."/>
      <w:lvlJc w:val="left"/>
      <w:pPr>
        <w:ind w:left="7080" w:hanging="1080"/>
      </w:pPr>
      <w:rPr>
        <w:rFonts w:hint="default"/>
        <w:i/>
      </w:rPr>
    </w:lvl>
    <w:lvl w:ilvl="6">
      <w:start w:val="1"/>
      <w:numFmt w:val="decimal"/>
      <w:lvlText w:val="%1.%2.%3.%4.%5.%6.%7."/>
      <w:lvlJc w:val="left"/>
      <w:pPr>
        <w:ind w:left="8640" w:hanging="1440"/>
      </w:pPr>
      <w:rPr>
        <w:rFonts w:hint="default"/>
        <w:i/>
      </w:rPr>
    </w:lvl>
    <w:lvl w:ilvl="7">
      <w:start w:val="1"/>
      <w:numFmt w:val="decimal"/>
      <w:lvlText w:val="%1.%2.%3.%4.%5.%6.%7.%8."/>
      <w:lvlJc w:val="left"/>
      <w:pPr>
        <w:ind w:left="9840" w:hanging="1440"/>
      </w:pPr>
      <w:rPr>
        <w:rFonts w:hint="default"/>
        <w:i/>
      </w:rPr>
    </w:lvl>
    <w:lvl w:ilvl="8">
      <w:start w:val="1"/>
      <w:numFmt w:val="decimal"/>
      <w:lvlText w:val="%1.%2.%3.%4.%5.%6.%7.%8.%9."/>
      <w:lvlJc w:val="left"/>
      <w:pPr>
        <w:ind w:left="11400" w:hanging="1800"/>
      </w:pPr>
      <w:rPr>
        <w:rFonts w:hint="default"/>
        <w:i/>
      </w:rPr>
    </w:lvl>
  </w:abstractNum>
  <w:abstractNum w:abstractNumId="22" w15:restartNumberingAfterBreak="0">
    <w:nsid w:val="4E392236"/>
    <w:multiLevelType w:val="multilevel"/>
    <w:tmpl w:val="578E5366"/>
    <w:lvl w:ilvl="0">
      <w:start w:val="2"/>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23" w15:restartNumberingAfterBreak="0">
    <w:nsid w:val="51D22B11"/>
    <w:multiLevelType w:val="multilevel"/>
    <w:tmpl w:val="CE0AFB92"/>
    <w:lvl w:ilvl="0">
      <w:start w:val="16"/>
      <w:numFmt w:val="decimal"/>
      <w:lvlText w:val="%1."/>
      <w:lvlJc w:val="left"/>
      <w:pPr>
        <w:ind w:left="480" w:hanging="480"/>
      </w:pPr>
      <w:rPr>
        <w:rFonts w:hint="default"/>
        <w:i/>
      </w:rPr>
    </w:lvl>
    <w:lvl w:ilvl="1">
      <w:start w:val="1"/>
      <w:numFmt w:val="decimal"/>
      <w:lvlText w:val="%1.%2."/>
      <w:lvlJc w:val="left"/>
      <w:pPr>
        <w:ind w:left="1200" w:hanging="48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24" w15:restartNumberingAfterBreak="0">
    <w:nsid w:val="53E1266F"/>
    <w:multiLevelType w:val="multilevel"/>
    <w:tmpl w:val="371CAECA"/>
    <w:lvl w:ilvl="0">
      <w:start w:val="18"/>
      <w:numFmt w:val="decimal"/>
      <w:lvlText w:val="%1."/>
      <w:lvlJc w:val="left"/>
      <w:pPr>
        <w:ind w:left="480" w:hanging="480"/>
      </w:pPr>
      <w:rPr>
        <w:rFonts w:hint="default"/>
      </w:rPr>
    </w:lvl>
    <w:lvl w:ilvl="1">
      <w:start w:val="1"/>
      <w:numFmt w:val="decimal"/>
      <w:lvlText w:val="%1.%2."/>
      <w:lvlJc w:val="left"/>
      <w:pPr>
        <w:ind w:left="1590" w:hanging="48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25" w15:restartNumberingAfterBreak="0">
    <w:nsid w:val="54E93011"/>
    <w:multiLevelType w:val="multilevel"/>
    <w:tmpl w:val="513277E6"/>
    <w:lvl w:ilvl="0">
      <w:start w:val="17"/>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6" w15:restartNumberingAfterBreak="0">
    <w:nsid w:val="550028DE"/>
    <w:multiLevelType w:val="hybridMultilevel"/>
    <w:tmpl w:val="5B72AD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5DE6410"/>
    <w:multiLevelType w:val="hybridMultilevel"/>
    <w:tmpl w:val="73564618"/>
    <w:lvl w:ilvl="0" w:tplc="969C7CB8">
      <w:start w:val="1"/>
      <w:numFmt w:val="lowerLetter"/>
      <w:lvlText w:val="(%1)"/>
      <w:lvlJc w:val="left"/>
      <w:pPr>
        <w:ind w:left="72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7FD4E42"/>
    <w:multiLevelType w:val="hybridMultilevel"/>
    <w:tmpl w:val="113A346C"/>
    <w:lvl w:ilvl="0" w:tplc="18A829D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8D73BC"/>
    <w:multiLevelType w:val="hybridMultilevel"/>
    <w:tmpl w:val="717E6D56"/>
    <w:lvl w:ilvl="0" w:tplc="DE38B5DC">
      <w:start w:val="2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8590D"/>
    <w:multiLevelType w:val="multilevel"/>
    <w:tmpl w:val="2A0C777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006C3"/>
    <w:multiLevelType w:val="multilevel"/>
    <w:tmpl w:val="D95C52FE"/>
    <w:lvl w:ilvl="0">
      <w:start w:val="14"/>
      <w:numFmt w:val="decimal"/>
      <w:lvlText w:val="%1."/>
      <w:lvlJc w:val="left"/>
      <w:pPr>
        <w:ind w:left="480" w:hanging="480"/>
      </w:pPr>
      <w:rPr>
        <w:rFonts w:hint="default"/>
        <w:i/>
      </w:rPr>
    </w:lvl>
    <w:lvl w:ilvl="1">
      <w:start w:val="1"/>
      <w:numFmt w:val="decimal"/>
      <w:lvlText w:val="%1.%2."/>
      <w:lvlJc w:val="left"/>
      <w:pPr>
        <w:ind w:left="1560" w:hanging="480"/>
      </w:pPr>
      <w:rPr>
        <w:rFonts w:hint="default"/>
        <w:i w:val="0"/>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32" w15:restartNumberingAfterBreak="0">
    <w:nsid w:val="63BA3150"/>
    <w:multiLevelType w:val="hybridMultilevel"/>
    <w:tmpl w:val="22600E86"/>
    <w:lvl w:ilvl="0" w:tplc="342E3F0C">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068DB"/>
    <w:multiLevelType w:val="multilevel"/>
    <w:tmpl w:val="736EDDB6"/>
    <w:lvl w:ilvl="0">
      <w:start w:val="12"/>
      <w:numFmt w:val="decimal"/>
      <w:lvlText w:val="%1."/>
      <w:lvlJc w:val="left"/>
      <w:pPr>
        <w:ind w:left="480" w:hanging="480"/>
      </w:pPr>
      <w:rPr>
        <w:rFonts w:hint="default"/>
        <w:i/>
      </w:rPr>
    </w:lvl>
    <w:lvl w:ilvl="1">
      <w:start w:val="1"/>
      <w:numFmt w:val="decimal"/>
      <w:lvlText w:val="%1.%2."/>
      <w:lvlJc w:val="left"/>
      <w:pPr>
        <w:ind w:left="1470" w:hanging="480"/>
      </w:pPr>
      <w:rPr>
        <w:rFonts w:hint="default"/>
        <w:i w:val="0"/>
      </w:rPr>
    </w:lvl>
    <w:lvl w:ilvl="2">
      <w:start w:val="1"/>
      <w:numFmt w:val="decimal"/>
      <w:lvlText w:val="%1.%2.%3."/>
      <w:lvlJc w:val="left"/>
      <w:pPr>
        <w:ind w:left="2700" w:hanging="720"/>
      </w:pPr>
      <w:rPr>
        <w:rFonts w:hint="default"/>
        <w:i w:val="0"/>
      </w:rPr>
    </w:lvl>
    <w:lvl w:ilvl="3">
      <w:start w:val="1"/>
      <w:numFmt w:val="decimal"/>
      <w:lvlText w:val="%1.%2.%3.%4."/>
      <w:lvlJc w:val="left"/>
      <w:pPr>
        <w:ind w:left="3690" w:hanging="720"/>
      </w:pPr>
      <w:rPr>
        <w:rFonts w:hint="default"/>
        <w:i/>
      </w:rPr>
    </w:lvl>
    <w:lvl w:ilvl="4">
      <w:start w:val="1"/>
      <w:numFmt w:val="decimal"/>
      <w:lvlText w:val="%1.%2.%3.%4.%5."/>
      <w:lvlJc w:val="left"/>
      <w:pPr>
        <w:ind w:left="5040" w:hanging="1080"/>
      </w:pPr>
      <w:rPr>
        <w:rFonts w:hint="default"/>
        <w:i/>
      </w:rPr>
    </w:lvl>
    <w:lvl w:ilvl="5">
      <w:start w:val="1"/>
      <w:numFmt w:val="decimal"/>
      <w:lvlText w:val="%1.%2.%3.%4.%5.%6."/>
      <w:lvlJc w:val="left"/>
      <w:pPr>
        <w:ind w:left="6030" w:hanging="1080"/>
      </w:pPr>
      <w:rPr>
        <w:rFonts w:hint="default"/>
        <w:i/>
      </w:rPr>
    </w:lvl>
    <w:lvl w:ilvl="6">
      <w:start w:val="1"/>
      <w:numFmt w:val="decimal"/>
      <w:lvlText w:val="%1.%2.%3.%4.%5.%6.%7."/>
      <w:lvlJc w:val="left"/>
      <w:pPr>
        <w:ind w:left="7380" w:hanging="1440"/>
      </w:pPr>
      <w:rPr>
        <w:rFonts w:hint="default"/>
        <w:i/>
      </w:rPr>
    </w:lvl>
    <w:lvl w:ilvl="7">
      <w:start w:val="1"/>
      <w:numFmt w:val="decimal"/>
      <w:lvlText w:val="%1.%2.%3.%4.%5.%6.%7.%8."/>
      <w:lvlJc w:val="left"/>
      <w:pPr>
        <w:ind w:left="8370" w:hanging="1440"/>
      </w:pPr>
      <w:rPr>
        <w:rFonts w:hint="default"/>
        <w:i/>
      </w:rPr>
    </w:lvl>
    <w:lvl w:ilvl="8">
      <w:start w:val="1"/>
      <w:numFmt w:val="decimal"/>
      <w:lvlText w:val="%1.%2.%3.%4.%5.%6.%7.%8.%9."/>
      <w:lvlJc w:val="left"/>
      <w:pPr>
        <w:ind w:left="9720" w:hanging="1800"/>
      </w:pPr>
      <w:rPr>
        <w:rFonts w:hint="default"/>
        <w:i/>
      </w:rPr>
    </w:lvl>
  </w:abstractNum>
  <w:abstractNum w:abstractNumId="34" w15:restartNumberingAfterBreak="0">
    <w:nsid w:val="6F5434BD"/>
    <w:multiLevelType w:val="multilevel"/>
    <w:tmpl w:val="E7DEB074"/>
    <w:lvl w:ilvl="0">
      <w:start w:val="19"/>
      <w:numFmt w:val="decimal"/>
      <w:lvlText w:val="%1."/>
      <w:lvlJc w:val="left"/>
      <w:pPr>
        <w:ind w:left="480" w:hanging="480"/>
      </w:pPr>
      <w:rPr>
        <w:rFonts w:hint="default"/>
      </w:rPr>
    </w:lvl>
    <w:lvl w:ilvl="1">
      <w:start w:val="1"/>
      <w:numFmt w:val="decimal"/>
      <w:lvlText w:val="%1.%2."/>
      <w:lvlJc w:val="left"/>
      <w:pPr>
        <w:ind w:left="1590" w:hanging="48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5" w15:restartNumberingAfterBreak="0">
    <w:nsid w:val="70EA00F8"/>
    <w:multiLevelType w:val="hybridMultilevel"/>
    <w:tmpl w:val="370E8F1A"/>
    <w:lvl w:ilvl="0" w:tplc="3A16C452">
      <w:start w:val="1"/>
      <w:numFmt w:val="decimal"/>
      <w:lvlText w:val="%1."/>
      <w:lvlJc w:val="left"/>
      <w:pPr>
        <w:ind w:left="3420" w:hanging="72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25365"/>
    <w:multiLevelType w:val="multilevel"/>
    <w:tmpl w:val="178A6E94"/>
    <w:lvl w:ilvl="0">
      <w:start w:val="21"/>
      <w:numFmt w:val="decimal"/>
      <w:lvlText w:val="%1."/>
      <w:lvlJc w:val="left"/>
      <w:pPr>
        <w:ind w:left="480" w:hanging="480"/>
      </w:pPr>
      <w:rPr>
        <w:rFonts w:hint="default"/>
        <w:i/>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7" w15:restartNumberingAfterBreak="0">
    <w:nsid w:val="77C642DC"/>
    <w:multiLevelType w:val="multilevel"/>
    <w:tmpl w:val="8E105FA8"/>
    <w:lvl w:ilvl="0">
      <w:start w:val="10"/>
      <w:numFmt w:val="decimal"/>
      <w:lvlText w:val="%1."/>
      <w:lvlJc w:val="left"/>
      <w:pPr>
        <w:ind w:left="4620" w:hanging="480"/>
      </w:pPr>
      <w:rPr>
        <w:rFonts w:eastAsia="MS Mincho" w:hint="default"/>
        <w:i w:val="0"/>
        <w:color w:val="auto"/>
      </w:rPr>
    </w:lvl>
    <w:lvl w:ilvl="1">
      <w:start w:val="1"/>
      <w:numFmt w:val="decimal"/>
      <w:lvlText w:val="%1.%2."/>
      <w:lvlJc w:val="left"/>
      <w:pPr>
        <w:ind w:left="480" w:hanging="480"/>
      </w:pPr>
      <w:rPr>
        <w:rFonts w:eastAsia="MS Mincho" w:hint="default"/>
        <w:i w:val="0"/>
      </w:rPr>
    </w:lvl>
    <w:lvl w:ilvl="2">
      <w:start w:val="1"/>
      <w:numFmt w:val="decimal"/>
      <w:lvlText w:val="%1.%2.%3."/>
      <w:lvlJc w:val="left"/>
      <w:pPr>
        <w:ind w:left="720" w:hanging="720"/>
      </w:pPr>
      <w:rPr>
        <w:rFonts w:eastAsia="MS Mincho" w:hint="default"/>
        <w:i w:val="0"/>
      </w:rPr>
    </w:lvl>
    <w:lvl w:ilvl="3">
      <w:start w:val="1"/>
      <w:numFmt w:val="decimal"/>
      <w:lvlText w:val="%1.%2.%3.%4."/>
      <w:lvlJc w:val="left"/>
      <w:pPr>
        <w:ind w:left="720" w:hanging="720"/>
      </w:pPr>
      <w:rPr>
        <w:rFonts w:eastAsia="MS Mincho" w:hint="default"/>
        <w:i w:val="0"/>
      </w:rPr>
    </w:lvl>
    <w:lvl w:ilvl="4">
      <w:start w:val="1"/>
      <w:numFmt w:val="decimal"/>
      <w:lvlText w:val="%1.%2.%3.%4.%5."/>
      <w:lvlJc w:val="left"/>
      <w:pPr>
        <w:ind w:left="1080" w:hanging="1080"/>
      </w:pPr>
      <w:rPr>
        <w:rFonts w:eastAsia="MS Mincho" w:hint="default"/>
        <w:i w:val="0"/>
      </w:rPr>
    </w:lvl>
    <w:lvl w:ilvl="5">
      <w:start w:val="1"/>
      <w:numFmt w:val="decimal"/>
      <w:lvlText w:val="%1.%2.%3.%4.%5.%6."/>
      <w:lvlJc w:val="left"/>
      <w:pPr>
        <w:ind w:left="1080" w:hanging="1080"/>
      </w:pPr>
      <w:rPr>
        <w:rFonts w:eastAsia="MS Mincho" w:hint="default"/>
        <w:i w:val="0"/>
      </w:rPr>
    </w:lvl>
    <w:lvl w:ilvl="6">
      <w:start w:val="1"/>
      <w:numFmt w:val="decimal"/>
      <w:lvlText w:val="%1.%2.%3.%4.%5.%6.%7."/>
      <w:lvlJc w:val="left"/>
      <w:pPr>
        <w:ind w:left="1440" w:hanging="1440"/>
      </w:pPr>
      <w:rPr>
        <w:rFonts w:eastAsia="MS Mincho" w:hint="default"/>
        <w:i w:val="0"/>
      </w:rPr>
    </w:lvl>
    <w:lvl w:ilvl="7">
      <w:start w:val="1"/>
      <w:numFmt w:val="decimal"/>
      <w:lvlText w:val="%1.%2.%3.%4.%5.%6.%7.%8."/>
      <w:lvlJc w:val="left"/>
      <w:pPr>
        <w:ind w:left="1440" w:hanging="1440"/>
      </w:pPr>
      <w:rPr>
        <w:rFonts w:eastAsia="MS Mincho" w:hint="default"/>
        <w:i w:val="0"/>
      </w:rPr>
    </w:lvl>
    <w:lvl w:ilvl="8">
      <w:start w:val="1"/>
      <w:numFmt w:val="decimal"/>
      <w:lvlText w:val="%1.%2.%3.%4.%5.%6.%7.%8.%9."/>
      <w:lvlJc w:val="left"/>
      <w:pPr>
        <w:ind w:left="1800" w:hanging="1800"/>
      </w:pPr>
      <w:rPr>
        <w:rFonts w:eastAsia="MS Mincho" w:hint="default"/>
        <w:i w:val="0"/>
      </w:rPr>
    </w:lvl>
  </w:abstractNum>
  <w:abstractNum w:abstractNumId="38" w15:restartNumberingAfterBreak="0">
    <w:nsid w:val="7EA25DF4"/>
    <w:multiLevelType w:val="hybridMultilevel"/>
    <w:tmpl w:val="DB34F89A"/>
    <w:lvl w:ilvl="0" w:tplc="23B8B09C">
      <w:start w:val="1"/>
      <w:numFmt w:val="upperLetter"/>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1489055365">
    <w:abstractNumId w:val="16"/>
  </w:num>
  <w:num w:numId="2" w16cid:durableId="495338142">
    <w:abstractNumId w:val="38"/>
  </w:num>
  <w:num w:numId="3" w16cid:durableId="314990732">
    <w:abstractNumId w:val="26"/>
  </w:num>
  <w:num w:numId="4" w16cid:durableId="611787228">
    <w:abstractNumId w:val="33"/>
  </w:num>
  <w:num w:numId="5" w16cid:durableId="742853">
    <w:abstractNumId w:val="8"/>
  </w:num>
  <w:num w:numId="6" w16cid:durableId="291592465">
    <w:abstractNumId w:val="4"/>
  </w:num>
  <w:num w:numId="7" w16cid:durableId="1388534507">
    <w:abstractNumId w:val="27"/>
  </w:num>
  <w:num w:numId="8" w16cid:durableId="2140876113">
    <w:abstractNumId w:val="2"/>
  </w:num>
  <w:num w:numId="9" w16cid:durableId="688024825">
    <w:abstractNumId w:val="29"/>
  </w:num>
  <w:num w:numId="10" w16cid:durableId="6903842">
    <w:abstractNumId w:val="32"/>
  </w:num>
  <w:num w:numId="11" w16cid:durableId="421729575">
    <w:abstractNumId w:val="5"/>
  </w:num>
  <w:num w:numId="12" w16cid:durableId="160585300">
    <w:abstractNumId w:val="7"/>
  </w:num>
  <w:num w:numId="13" w16cid:durableId="420953268">
    <w:abstractNumId w:val="28"/>
  </w:num>
  <w:num w:numId="14" w16cid:durableId="321743983">
    <w:abstractNumId w:val="3"/>
  </w:num>
  <w:num w:numId="15" w16cid:durableId="1908026106">
    <w:abstractNumId w:val="22"/>
  </w:num>
  <w:num w:numId="16" w16cid:durableId="1664628026">
    <w:abstractNumId w:val="37"/>
  </w:num>
  <w:num w:numId="17" w16cid:durableId="1812356993">
    <w:abstractNumId w:val="9"/>
  </w:num>
  <w:num w:numId="18" w16cid:durableId="1078095511">
    <w:abstractNumId w:val="1"/>
  </w:num>
  <w:num w:numId="19" w16cid:durableId="107088184">
    <w:abstractNumId w:val="13"/>
  </w:num>
  <w:num w:numId="20" w16cid:durableId="466968782">
    <w:abstractNumId w:val="31"/>
  </w:num>
  <w:num w:numId="21" w16cid:durableId="1958247789">
    <w:abstractNumId w:val="19"/>
  </w:num>
  <w:num w:numId="22" w16cid:durableId="92749875">
    <w:abstractNumId w:val="6"/>
  </w:num>
  <w:num w:numId="23" w16cid:durableId="2021005728">
    <w:abstractNumId w:val="15"/>
  </w:num>
  <w:num w:numId="24" w16cid:durableId="600725991">
    <w:abstractNumId w:val="18"/>
  </w:num>
  <w:num w:numId="25" w16cid:durableId="1864518440">
    <w:abstractNumId w:val="23"/>
  </w:num>
  <w:num w:numId="26" w16cid:durableId="954679599">
    <w:abstractNumId w:val="25"/>
  </w:num>
  <w:num w:numId="27" w16cid:durableId="893198886">
    <w:abstractNumId w:val="21"/>
  </w:num>
  <w:num w:numId="28" w16cid:durableId="1209565001">
    <w:abstractNumId w:val="24"/>
  </w:num>
  <w:num w:numId="29" w16cid:durableId="1206337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4256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429661">
    <w:abstractNumId w:val="11"/>
  </w:num>
  <w:num w:numId="32" w16cid:durableId="113330696">
    <w:abstractNumId w:val="14"/>
  </w:num>
  <w:num w:numId="33" w16cid:durableId="1980110295">
    <w:abstractNumId w:val="20"/>
  </w:num>
  <w:num w:numId="34" w16cid:durableId="1288270094">
    <w:abstractNumId w:val="34"/>
  </w:num>
  <w:num w:numId="35" w16cid:durableId="1102068371">
    <w:abstractNumId w:val="12"/>
  </w:num>
  <w:num w:numId="36" w16cid:durableId="968632460">
    <w:abstractNumId w:val="17"/>
  </w:num>
  <w:num w:numId="37" w16cid:durableId="1172136872">
    <w:abstractNumId w:val="36"/>
  </w:num>
  <w:num w:numId="38" w16cid:durableId="265044868">
    <w:abstractNumId w:val="30"/>
  </w:num>
  <w:num w:numId="39" w16cid:durableId="1294749524">
    <w:abstractNumId w:val="35"/>
  </w:num>
  <w:num w:numId="40" w16cid:durableId="192514659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8A"/>
    <w:rsid w:val="00002232"/>
    <w:rsid w:val="000103C8"/>
    <w:rsid w:val="00010922"/>
    <w:rsid w:val="000120A7"/>
    <w:rsid w:val="00013131"/>
    <w:rsid w:val="0001555B"/>
    <w:rsid w:val="00016164"/>
    <w:rsid w:val="000173E8"/>
    <w:rsid w:val="00017728"/>
    <w:rsid w:val="0002055E"/>
    <w:rsid w:val="00020E99"/>
    <w:rsid w:val="0002179D"/>
    <w:rsid w:val="00021A9A"/>
    <w:rsid w:val="00021EE8"/>
    <w:rsid w:val="0002208C"/>
    <w:rsid w:val="000235F4"/>
    <w:rsid w:val="00025C9B"/>
    <w:rsid w:val="00027351"/>
    <w:rsid w:val="0002762A"/>
    <w:rsid w:val="00027BE7"/>
    <w:rsid w:val="000300BF"/>
    <w:rsid w:val="000303C6"/>
    <w:rsid w:val="000333EA"/>
    <w:rsid w:val="00034B82"/>
    <w:rsid w:val="0003523A"/>
    <w:rsid w:val="000369FB"/>
    <w:rsid w:val="00040139"/>
    <w:rsid w:val="00041938"/>
    <w:rsid w:val="00043697"/>
    <w:rsid w:val="00043B46"/>
    <w:rsid w:val="00046FB1"/>
    <w:rsid w:val="0005126C"/>
    <w:rsid w:val="0005253B"/>
    <w:rsid w:val="000547FA"/>
    <w:rsid w:val="000551D8"/>
    <w:rsid w:val="00055508"/>
    <w:rsid w:val="00057C17"/>
    <w:rsid w:val="00062854"/>
    <w:rsid w:val="000645C4"/>
    <w:rsid w:val="00070BEF"/>
    <w:rsid w:val="000727EC"/>
    <w:rsid w:val="00073456"/>
    <w:rsid w:val="000763BE"/>
    <w:rsid w:val="000770C4"/>
    <w:rsid w:val="00080A8C"/>
    <w:rsid w:val="000813AD"/>
    <w:rsid w:val="000813CE"/>
    <w:rsid w:val="00082920"/>
    <w:rsid w:val="00083275"/>
    <w:rsid w:val="00083484"/>
    <w:rsid w:val="000860B0"/>
    <w:rsid w:val="00086DF4"/>
    <w:rsid w:val="000913A5"/>
    <w:rsid w:val="00091C8D"/>
    <w:rsid w:val="000922AF"/>
    <w:rsid w:val="00092364"/>
    <w:rsid w:val="00093064"/>
    <w:rsid w:val="000936CC"/>
    <w:rsid w:val="00094D55"/>
    <w:rsid w:val="0009655C"/>
    <w:rsid w:val="000966B7"/>
    <w:rsid w:val="000A1F25"/>
    <w:rsid w:val="000A206C"/>
    <w:rsid w:val="000A7586"/>
    <w:rsid w:val="000A7E14"/>
    <w:rsid w:val="000B016A"/>
    <w:rsid w:val="000B120A"/>
    <w:rsid w:val="000B4984"/>
    <w:rsid w:val="000B6493"/>
    <w:rsid w:val="000B653A"/>
    <w:rsid w:val="000B65D8"/>
    <w:rsid w:val="000B766B"/>
    <w:rsid w:val="000B79CD"/>
    <w:rsid w:val="000B7F73"/>
    <w:rsid w:val="000C40A2"/>
    <w:rsid w:val="000C511E"/>
    <w:rsid w:val="000C6AA3"/>
    <w:rsid w:val="000C7379"/>
    <w:rsid w:val="000D140A"/>
    <w:rsid w:val="000D1B64"/>
    <w:rsid w:val="000D2656"/>
    <w:rsid w:val="000D6DD8"/>
    <w:rsid w:val="000D7067"/>
    <w:rsid w:val="000E11AC"/>
    <w:rsid w:val="000E1BB0"/>
    <w:rsid w:val="000E2362"/>
    <w:rsid w:val="000E32CE"/>
    <w:rsid w:val="000E469F"/>
    <w:rsid w:val="000F0D80"/>
    <w:rsid w:val="000F1625"/>
    <w:rsid w:val="000F2016"/>
    <w:rsid w:val="000F29BD"/>
    <w:rsid w:val="000F39BE"/>
    <w:rsid w:val="000F4464"/>
    <w:rsid w:val="000F5CE8"/>
    <w:rsid w:val="000F6312"/>
    <w:rsid w:val="000F79D7"/>
    <w:rsid w:val="001028BD"/>
    <w:rsid w:val="001047EF"/>
    <w:rsid w:val="00105AE4"/>
    <w:rsid w:val="001067D2"/>
    <w:rsid w:val="00107D4D"/>
    <w:rsid w:val="001138F3"/>
    <w:rsid w:val="0011403D"/>
    <w:rsid w:val="001203DC"/>
    <w:rsid w:val="001220AD"/>
    <w:rsid w:val="00122DD3"/>
    <w:rsid w:val="00123295"/>
    <w:rsid w:val="001306C5"/>
    <w:rsid w:val="00132DE7"/>
    <w:rsid w:val="00133716"/>
    <w:rsid w:val="001337D4"/>
    <w:rsid w:val="00134362"/>
    <w:rsid w:val="001344E8"/>
    <w:rsid w:val="00134940"/>
    <w:rsid w:val="0013500C"/>
    <w:rsid w:val="0014038F"/>
    <w:rsid w:val="00141AFC"/>
    <w:rsid w:val="00141F91"/>
    <w:rsid w:val="00142C62"/>
    <w:rsid w:val="001435B0"/>
    <w:rsid w:val="00144795"/>
    <w:rsid w:val="00145101"/>
    <w:rsid w:val="0014603B"/>
    <w:rsid w:val="001472DC"/>
    <w:rsid w:val="00147CFF"/>
    <w:rsid w:val="00150430"/>
    <w:rsid w:val="00151CB2"/>
    <w:rsid w:val="001529F8"/>
    <w:rsid w:val="0015388C"/>
    <w:rsid w:val="00154CAB"/>
    <w:rsid w:val="0015791A"/>
    <w:rsid w:val="00160D28"/>
    <w:rsid w:val="001618FE"/>
    <w:rsid w:val="00164469"/>
    <w:rsid w:val="0017629A"/>
    <w:rsid w:val="00177DF6"/>
    <w:rsid w:val="001802FD"/>
    <w:rsid w:val="00180344"/>
    <w:rsid w:val="00183861"/>
    <w:rsid w:val="0018690D"/>
    <w:rsid w:val="00192C37"/>
    <w:rsid w:val="00192F6E"/>
    <w:rsid w:val="00193743"/>
    <w:rsid w:val="001947B0"/>
    <w:rsid w:val="00195263"/>
    <w:rsid w:val="00196244"/>
    <w:rsid w:val="001A02AD"/>
    <w:rsid w:val="001A2610"/>
    <w:rsid w:val="001A6244"/>
    <w:rsid w:val="001A7F05"/>
    <w:rsid w:val="001B090B"/>
    <w:rsid w:val="001B0AD3"/>
    <w:rsid w:val="001B0E08"/>
    <w:rsid w:val="001B2122"/>
    <w:rsid w:val="001B4BD6"/>
    <w:rsid w:val="001B7CDD"/>
    <w:rsid w:val="001C0357"/>
    <w:rsid w:val="001C122F"/>
    <w:rsid w:val="001C1AAA"/>
    <w:rsid w:val="001C483D"/>
    <w:rsid w:val="001C4997"/>
    <w:rsid w:val="001C5E5A"/>
    <w:rsid w:val="001D0406"/>
    <w:rsid w:val="001D2BDD"/>
    <w:rsid w:val="001D31C2"/>
    <w:rsid w:val="001D5753"/>
    <w:rsid w:val="001D62DA"/>
    <w:rsid w:val="001D73BA"/>
    <w:rsid w:val="001E0972"/>
    <w:rsid w:val="001E0DAE"/>
    <w:rsid w:val="001E1626"/>
    <w:rsid w:val="001E165B"/>
    <w:rsid w:val="001E1E47"/>
    <w:rsid w:val="001E2FA0"/>
    <w:rsid w:val="001F048C"/>
    <w:rsid w:val="001F09B7"/>
    <w:rsid w:val="001F1393"/>
    <w:rsid w:val="001F14AB"/>
    <w:rsid w:val="001F42F7"/>
    <w:rsid w:val="001F4E38"/>
    <w:rsid w:val="001F72AC"/>
    <w:rsid w:val="001F72F7"/>
    <w:rsid w:val="00200610"/>
    <w:rsid w:val="00200AD0"/>
    <w:rsid w:val="00202190"/>
    <w:rsid w:val="002023B3"/>
    <w:rsid w:val="0020306A"/>
    <w:rsid w:val="00204AC5"/>
    <w:rsid w:val="00205816"/>
    <w:rsid w:val="00207214"/>
    <w:rsid w:val="00207F0F"/>
    <w:rsid w:val="0021018D"/>
    <w:rsid w:val="00213FEB"/>
    <w:rsid w:val="00215E8E"/>
    <w:rsid w:val="00216603"/>
    <w:rsid w:val="002204D8"/>
    <w:rsid w:val="002205E7"/>
    <w:rsid w:val="00221F3D"/>
    <w:rsid w:val="002248A8"/>
    <w:rsid w:val="00225A7A"/>
    <w:rsid w:val="00225D93"/>
    <w:rsid w:val="002263C9"/>
    <w:rsid w:val="002320E7"/>
    <w:rsid w:val="0023403B"/>
    <w:rsid w:val="002346A8"/>
    <w:rsid w:val="00235949"/>
    <w:rsid w:val="00235E91"/>
    <w:rsid w:val="0024674C"/>
    <w:rsid w:val="00250876"/>
    <w:rsid w:val="00254AB4"/>
    <w:rsid w:val="00254B47"/>
    <w:rsid w:val="00256F57"/>
    <w:rsid w:val="0025767D"/>
    <w:rsid w:val="00257AAF"/>
    <w:rsid w:val="002633A6"/>
    <w:rsid w:val="00263811"/>
    <w:rsid w:val="00264108"/>
    <w:rsid w:val="0026552B"/>
    <w:rsid w:val="00267079"/>
    <w:rsid w:val="002670F0"/>
    <w:rsid w:val="0026779F"/>
    <w:rsid w:val="00267F43"/>
    <w:rsid w:val="0027077E"/>
    <w:rsid w:val="00270CFC"/>
    <w:rsid w:val="002734D5"/>
    <w:rsid w:val="00276191"/>
    <w:rsid w:val="00276F21"/>
    <w:rsid w:val="00277944"/>
    <w:rsid w:val="00277D82"/>
    <w:rsid w:val="00277E86"/>
    <w:rsid w:val="00280D7F"/>
    <w:rsid w:val="002826A0"/>
    <w:rsid w:val="00283C0B"/>
    <w:rsid w:val="002859DA"/>
    <w:rsid w:val="0028752D"/>
    <w:rsid w:val="0029042E"/>
    <w:rsid w:val="00290D54"/>
    <w:rsid w:val="00291097"/>
    <w:rsid w:val="00291D2C"/>
    <w:rsid w:val="00294852"/>
    <w:rsid w:val="00296643"/>
    <w:rsid w:val="002A0AA3"/>
    <w:rsid w:val="002A3665"/>
    <w:rsid w:val="002A5485"/>
    <w:rsid w:val="002A5C2A"/>
    <w:rsid w:val="002B20D3"/>
    <w:rsid w:val="002B639E"/>
    <w:rsid w:val="002B685E"/>
    <w:rsid w:val="002C017C"/>
    <w:rsid w:val="002C0571"/>
    <w:rsid w:val="002C2718"/>
    <w:rsid w:val="002C6102"/>
    <w:rsid w:val="002C6C9C"/>
    <w:rsid w:val="002D0A54"/>
    <w:rsid w:val="002D2DD4"/>
    <w:rsid w:val="002D3F72"/>
    <w:rsid w:val="002D65AE"/>
    <w:rsid w:val="002D7ADC"/>
    <w:rsid w:val="002D7C04"/>
    <w:rsid w:val="002D7CFB"/>
    <w:rsid w:val="002E3710"/>
    <w:rsid w:val="002E3BC3"/>
    <w:rsid w:val="002E3D13"/>
    <w:rsid w:val="002E5D8F"/>
    <w:rsid w:val="002E6D94"/>
    <w:rsid w:val="002E74B6"/>
    <w:rsid w:val="002F20B5"/>
    <w:rsid w:val="002F28C6"/>
    <w:rsid w:val="002F3254"/>
    <w:rsid w:val="002F50BF"/>
    <w:rsid w:val="00300A07"/>
    <w:rsid w:val="003039AD"/>
    <w:rsid w:val="00307864"/>
    <w:rsid w:val="00312BD7"/>
    <w:rsid w:val="00313C9F"/>
    <w:rsid w:val="00313DC1"/>
    <w:rsid w:val="0032319A"/>
    <w:rsid w:val="003266C5"/>
    <w:rsid w:val="00330842"/>
    <w:rsid w:val="003317CF"/>
    <w:rsid w:val="00332044"/>
    <w:rsid w:val="0033428E"/>
    <w:rsid w:val="00334314"/>
    <w:rsid w:val="00334873"/>
    <w:rsid w:val="0033555D"/>
    <w:rsid w:val="003357FB"/>
    <w:rsid w:val="003368D3"/>
    <w:rsid w:val="0033720B"/>
    <w:rsid w:val="00340BB7"/>
    <w:rsid w:val="00341AFA"/>
    <w:rsid w:val="0034246C"/>
    <w:rsid w:val="00343DAE"/>
    <w:rsid w:val="00344099"/>
    <w:rsid w:val="00345499"/>
    <w:rsid w:val="003456F9"/>
    <w:rsid w:val="0034744A"/>
    <w:rsid w:val="00347FE1"/>
    <w:rsid w:val="003514EB"/>
    <w:rsid w:val="00355484"/>
    <w:rsid w:val="0035580C"/>
    <w:rsid w:val="00356EEF"/>
    <w:rsid w:val="003573C4"/>
    <w:rsid w:val="00357B47"/>
    <w:rsid w:val="00360F6B"/>
    <w:rsid w:val="003630E8"/>
    <w:rsid w:val="003637CA"/>
    <w:rsid w:val="00366AE9"/>
    <w:rsid w:val="00366E1A"/>
    <w:rsid w:val="0036705E"/>
    <w:rsid w:val="00367B78"/>
    <w:rsid w:val="00370359"/>
    <w:rsid w:val="003708A7"/>
    <w:rsid w:val="00372A3E"/>
    <w:rsid w:val="00375A90"/>
    <w:rsid w:val="00376B30"/>
    <w:rsid w:val="00377260"/>
    <w:rsid w:val="00377FDA"/>
    <w:rsid w:val="00380EC7"/>
    <w:rsid w:val="00381070"/>
    <w:rsid w:val="00381C3B"/>
    <w:rsid w:val="003829C5"/>
    <w:rsid w:val="00383C24"/>
    <w:rsid w:val="003842C5"/>
    <w:rsid w:val="00384686"/>
    <w:rsid w:val="00385477"/>
    <w:rsid w:val="0038784A"/>
    <w:rsid w:val="00391B7B"/>
    <w:rsid w:val="00392341"/>
    <w:rsid w:val="00393A4D"/>
    <w:rsid w:val="00393E7F"/>
    <w:rsid w:val="00396B8D"/>
    <w:rsid w:val="00397B71"/>
    <w:rsid w:val="003A0717"/>
    <w:rsid w:val="003A1B9A"/>
    <w:rsid w:val="003A3D95"/>
    <w:rsid w:val="003A41B4"/>
    <w:rsid w:val="003A6F6C"/>
    <w:rsid w:val="003A7CF5"/>
    <w:rsid w:val="003B02E2"/>
    <w:rsid w:val="003B3094"/>
    <w:rsid w:val="003B62D8"/>
    <w:rsid w:val="003B6C0E"/>
    <w:rsid w:val="003C0D44"/>
    <w:rsid w:val="003C124B"/>
    <w:rsid w:val="003C410B"/>
    <w:rsid w:val="003D180F"/>
    <w:rsid w:val="003D2AA6"/>
    <w:rsid w:val="003D30FE"/>
    <w:rsid w:val="003D3E2B"/>
    <w:rsid w:val="003D3F68"/>
    <w:rsid w:val="003D5F17"/>
    <w:rsid w:val="003D604C"/>
    <w:rsid w:val="003E062F"/>
    <w:rsid w:val="003E2B9C"/>
    <w:rsid w:val="003E38ED"/>
    <w:rsid w:val="003E4322"/>
    <w:rsid w:val="003E52C1"/>
    <w:rsid w:val="003E5D88"/>
    <w:rsid w:val="003F029A"/>
    <w:rsid w:val="003F4F8A"/>
    <w:rsid w:val="003F58FB"/>
    <w:rsid w:val="004008BE"/>
    <w:rsid w:val="00401012"/>
    <w:rsid w:val="00402030"/>
    <w:rsid w:val="00402324"/>
    <w:rsid w:val="00402AEC"/>
    <w:rsid w:val="00403DB1"/>
    <w:rsid w:val="004041C9"/>
    <w:rsid w:val="00405622"/>
    <w:rsid w:val="004067FA"/>
    <w:rsid w:val="00411DC9"/>
    <w:rsid w:val="00411FA0"/>
    <w:rsid w:val="0041237E"/>
    <w:rsid w:val="004125F6"/>
    <w:rsid w:val="00412E5E"/>
    <w:rsid w:val="004178A6"/>
    <w:rsid w:val="00417E7B"/>
    <w:rsid w:val="00424039"/>
    <w:rsid w:val="00425B9C"/>
    <w:rsid w:val="00425C13"/>
    <w:rsid w:val="00426800"/>
    <w:rsid w:val="00427F14"/>
    <w:rsid w:val="00431847"/>
    <w:rsid w:val="00431DA7"/>
    <w:rsid w:val="004356A5"/>
    <w:rsid w:val="0043778E"/>
    <w:rsid w:val="00440907"/>
    <w:rsid w:val="004420C3"/>
    <w:rsid w:val="00443B01"/>
    <w:rsid w:val="004441E6"/>
    <w:rsid w:val="004444DF"/>
    <w:rsid w:val="004477BD"/>
    <w:rsid w:val="004501E4"/>
    <w:rsid w:val="004503CD"/>
    <w:rsid w:val="00450420"/>
    <w:rsid w:val="00451A2C"/>
    <w:rsid w:val="00454A3A"/>
    <w:rsid w:val="0045532E"/>
    <w:rsid w:val="0045539C"/>
    <w:rsid w:val="0045584B"/>
    <w:rsid w:val="00455C5E"/>
    <w:rsid w:val="004561F1"/>
    <w:rsid w:val="0045634D"/>
    <w:rsid w:val="004563BF"/>
    <w:rsid w:val="00456629"/>
    <w:rsid w:val="00456E87"/>
    <w:rsid w:val="00457436"/>
    <w:rsid w:val="00461BA6"/>
    <w:rsid w:val="00463838"/>
    <w:rsid w:val="004642B5"/>
    <w:rsid w:val="004700CF"/>
    <w:rsid w:val="00470D58"/>
    <w:rsid w:val="00471A09"/>
    <w:rsid w:val="00471B0C"/>
    <w:rsid w:val="00472596"/>
    <w:rsid w:val="00472A1E"/>
    <w:rsid w:val="00473CF4"/>
    <w:rsid w:val="00474500"/>
    <w:rsid w:val="00474A0F"/>
    <w:rsid w:val="00475DCF"/>
    <w:rsid w:val="004775B1"/>
    <w:rsid w:val="00480C8B"/>
    <w:rsid w:val="0048148E"/>
    <w:rsid w:val="004819B6"/>
    <w:rsid w:val="00483094"/>
    <w:rsid w:val="00485E8E"/>
    <w:rsid w:val="0048647D"/>
    <w:rsid w:val="00486C83"/>
    <w:rsid w:val="00487461"/>
    <w:rsid w:val="0049055C"/>
    <w:rsid w:val="00494390"/>
    <w:rsid w:val="00495687"/>
    <w:rsid w:val="004A0E1A"/>
    <w:rsid w:val="004A1A37"/>
    <w:rsid w:val="004A29A2"/>
    <w:rsid w:val="004A29C1"/>
    <w:rsid w:val="004A2E76"/>
    <w:rsid w:val="004A4A68"/>
    <w:rsid w:val="004A5AA1"/>
    <w:rsid w:val="004B0038"/>
    <w:rsid w:val="004B023C"/>
    <w:rsid w:val="004B19CB"/>
    <w:rsid w:val="004B1B9D"/>
    <w:rsid w:val="004B2443"/>
    <w:rsid w:val="004B24BB"/>
    <w:rsid w:val="004C15F3"/>
    <w:rsid w:val="004C2269"/>
    <w:rsid w:val="004C22B4"/>
    <w:rsid w:val="004C2CB3"/>
    <w:rsid w:val="004C3EE5"/>
    <w:rsid w:val="004C6AC7"/>
    <w:rsid w:val="004D1CB8"/>
    <w:rsid w:val="004D2B07"/>
    <w:rsid w:val="004D424B"/>
    <w:rsid w:val="004D523A"/>
    <w:rsid w:val="004D559E"/>
    <w:rsid w:val="004D593B"/>
    <w:rsid w:val="004D5A59"/>
    <w:rsid w:val="004D5BA9"/>
    <w:rsid w:val="004D67BE"/>
    <w:rsid w:val="004D77E9"/>
    <w:rsid w:val="004D7BCA"/>
    <w:rsid w:val="004E1DBD"/>
    <w:rsid w:val="004E1F72"/>
    <w:rsid w:val="004E2E98"/>
    <w:rsid w:val="004E3AC1"/>
    <w:rsid w:val="004E4618"/>
    <w:rsid w:val="004E770F"/>
    <w:rsid w:val="004F19D7"/>
    <w:rsid w:val="004F2940"/>
    <w:rsid w:val="004F2B17"/>
    <w:rsid w:val="004F4504"/>
    <w:rsid w:val="004F665B"/>
    <w:rsid w:val="004F71A6"/>
    <w:rsid w:val="00500A1A"/>
    <w:rsid w:val="00501CD4"/>
    <w:rsid w:val="00504D54"/>
    <w:rsid w:val="00510BEC"/>
    <w:rsid w:val="00515CFC"/>
    <w:rsid w:val="00517526"/>
    <w:rsid w:val="00517949"/>
    <w:rsid w:val="005227BE"/>
    <w:rsid w:val="005232E1"/>
    <w:rsid w:val="0052587C"/>
    <w:rsid w:val="00525893"/>
    <w:rsid w:val="00527744"/>
    <w:rsid w:val="00531011"/>
    <w:rsid w:val="005317EA"/>
    <w:rsid w:val="005319D9"/>
    <w:rsid w:val="00531A59"/>
    <w:rsid w:val="00532983"/>
    <w:rsid w:val="00533A5E"/>
    <w:rsid w:val="00534EC2"/>
    <w:rsid w:val="00540CBD"/>
    <w:rsid w:val="00543959"/>
    <w:rsid w:val="00544F52"/>
    <w:rsid w:val="00545675"/>
    <w:rsid w:val="00547A11"/>
    <w:rsid w:val="00550EC6"/>
    <w:rsid w:val="00553776"/>
    <w:rsid w:val="00553781"/>
    <w:rsid w:val="00553EBA"/>
    <w:rsid w:val="00554CDB"/>
    <w:rsid w:val="00555E51"/>
    <w:rsid w:val="0055714D"/>
    <w:rsid w:val="0055750B"/>
    <w:rsid w:val="005616AF"/>
    <w:rsid w:val="00567A7E"/>
    <w:rsid w:val="00573794"/>
    <w:rsid w:val="00573F8F"/>
    <w:rsid w:val="00575587"/>
    <w:rsid w:val="00575FA3"/>
    <w:rsid w:val="00575FDC"/>
    <w:rsid w:val="00577A91"/>
    <w:rsid w:val="00580CEE"/>
    <w:rsid w:val="00582544"/>
    <w:rsid w:val="00583510"/>
    <w:rsid w:val="00583DB9"/>
    <w:rsid w:val="005845DF"/>
    <w:rsid w:val="005863F0"/>
    <w:rsid w:val="00586435"/>
    <w:rsid w:val="00587C6A"/>
    <w:rsid w:val="005905DC"/>
    <w:rsid w:val="00590A26"/>
    <w:rsid w:val="0059334D"/>
    <w:rsid w:val="00593A2E"/>
    <w:rsid w:val="00595F9C"/>
    <w:rsid w:val="00597193"/>
    <w:rsid w:val="00597F25"/>
    <w:rsid w:val="005A4BCD"/>
    <w:rsid w:val="005A7A38"/>
    <w:rsid w:val="005A7F8A"/>
    <w:rsid w:val="005B0C94"/>
    <w:rsid w:val="005B1CFF"/>
    <w:rsid w:val="005B2A76"/>
    <w:rsid w:val="005B2B0A"/>
    <w:rsid w:val="005C089B"/>
    <w:rsid w:val="005C1AC2"/>
    <w:rsid w:val="005C4B1C"/>
    <w:rsid w:val="005C52E0"/>
    <w:rsid w:val="005C71CD"/>
    <w:rsid w:val="005C7487"/>
    <w:rsid w:val="005D02E3"/>
    <w:rsid w:val="005D0581"/>
    <w:rsid w:val="005D1A19"/>
    <w:rsid w:val="005D374E"/>
    <w:rsid w:val="005D3A7A"/>
    <w:rsid w:val="005D7BAB"/>
    <w:rsid w:val="005E03F3"/>
    <w:rsid w:val="005E10D5"/>
    <w:rsid w:val="005E141F"/>
    <w:rsid w:val="005E17F4"/>
    <w:rsid w:val="005E322F"/>
    <w:rsid w:val="005E6D83"/>
    <w:rsid w:val="005E7349"/>
    <w:rsid w:val="005F02C4"/>
    <w:rsid w:val="005F0990"/>
    <w:rsid w:val="005F48CE"/>
    <w:rsid w:val="005F626D"/>
    <w:rsid w:val="005F6F27"/>
    <w:rsid w:val="005F74A9"/>
    <w:rsid w:val="006006D2"/>
    <w:rsid w:val="00606D74"/>
    <w:rsid w:val="00607133"/>
    <w:rsid w:val="006100BC"/>
    <w:rsid w:val="00612964"/>
    <w:rsid w:val="006219F0"/>
    <w:rsid w:val="006225C6"/>
    <w:rsid w:val="006251D8"/>
    <w:rsid w:val="0062723C"/>
    <w:rsid w:val="006312EF"/>
    <w:rsid w:val="00631BBC"/>
    <w:rsid w:val="0063535C"/>
    <w:rsid w:val="006372D4"/>
    <w:rsid w:val="006401DF"/>
    <w:rsid w:val="006427ED"/>
    <w:rsid w:val="00644ECF"/>
    <w:rsid w:val="00645EFD"/>
    <w:rsid w:val="00645FEA"/>
    <w:rsid w:val="00646343"/>
    <w:rsid w:val="0064696A"/>
    <w:rsid w:val="00647277"/>
    <w:rsid w:val="006479B9"/>
    <w:rsid w:val="0065135B"/>
    <w:rsid w:val="00653FA5"/>
    <w:rsid w:val="006551E0"/>
    <w:rsid w:val="00655B30"/>
    <w:rsid w:val="0065625E"/>
    <w:rsid w:val="00662D6E"/>
    <w:rsid w:val="0066364F"/>
    <w:rsid w:val="00664177"/>
    <w:rsid w:val="0066600F"/>
    <w:rsid w:val="006663FB"/>
    <w:rsid w:val="00666576"/>
    <w:rsid w:val="00666938"/>
    <w:rsid w:val="00666DEB"/>
    <w:rsid w:val="00667AF2"/>
    <w:rsid w:val="006703BD"/>
    <w:rsid w:val="006704AE"/>
    <w:rsid w:val="006714A3"/>
    <w:rsid w:val="0067394F"/>
    <w:rsid w:val="00673A1B"/>
    <w:rsid w:val="00675108"/>
    <w:rsid w:val="00675663"/>
    <w:rsid w:val="0067664C"/>
    <w:rsid w:val="00677195"/>
    <w:rsid w:val="00684F56"/>
    <w:rsid w:val="006869F8"/>
    <w:rsid w:val="00686BC0"/>
    <w:rsid w:val="00690310"/>
    <w:rsid w:val="00690EEE"/>
    <w:rsid w:val="0069252F"/>
    <w:rsid w:val="006947A1"/>
    <w:rsid w:val="00694B45"/>
    <w:rsid w:val="00697349"/>
    <w:rsid w:val="006A13B2"/>
    <w:rsid w:val="006A1706"/>
    <w:rsid w:val="006A2E07"/>
    <w:rsid w:val="006A3C5B"/>
    <w:rsid w:val="006A4885"/>
    <w:rsid w:val="006A5332"/>
    <w:rsid w:val="006A54EF"/>
    <w:rsid w:val="006A5DD6"/>
    <w:rsid w:val="006A6099"/>
    <w:rsid w:val="006A7055"/>
    <w:rsid w:val="006B0802"/>
    <w:rsid w:val="006B0A10"/>
    <w:rsid w:val="006B2238"/>
    <w:rsid w:val="006B303A"/>
    <w:rsid w:val="006B3574"/>
    <w:rsid w:val="006B35F7"/>
    <w:rsid w:val="006B772D"/>
    <w:rsid w:val="006C089C"/>
    <w:rsid w:val="006C0FA2"/>
    <w:rsid w:val="006C1F18"/>
    <w:rsid w:val="006C2823"/>
    <w:rsid w:val="006C2E10"/>
    <w:rsid w:val="006C5019"/>
    <w:rsid w:val="006C7090"/>
    <w:rsid w:val="006C7311"/>
    <w:rsid w:val="006D166C"/>
    <w:rsid w:val="006D3ED5"/>
    <w:rsid w:val="006D5B0F"/>
    <w:rsid w:val="006D5C8E"/>
    <w:rsid w:val="006D6006"/>
    <w:rsid w:val="006D7C2D"/>
    <w:rsid w:val="006E18ED"/>
    <w:rsid w:val="006E244C"/>
    <w:rsid w:val="006E5385"/>
    <w:rsid w:val="006E7023"/>
    <w:rsid w:val="006E7BAC"/>
    <w:rsid w:val="006E7CD8"/>
    <w:rsid w:val="006F0D8E"/>
    <w:rsid w:val="006F24D5"/>
    <w:rsid w:val="006F4C00"/>
    <w:rsid w:val="006F7A0D"/>
    <w:rsid w:val="006F7BC4"/>
    <w:rsid w:val="00700E93"/>
    <w:rsid w:val="00701578"/>
    <w:rsid w:val="00702A99"/>
    <w:rsid w:val="00703C96"/>
    <w:rsid w:val="00707716"/>
    <w:rsid w:val="00711C7B"/>
    <w:rsid w:val="00711C8B"/>
    <w:rsid w:val="007120A6"/>
    <w:rsid w:val="00714698"/>
    <w:rsid w:val="00714701"/>
    <w:rsid w:val="00714D83"/>
    <w:rsid w:val="00716F6E"/>
    <w:rsid w:val="00720736"/>
    <w:rsid w:val="00722968"/>
    <w:rsid w:val="007306A5"/>
    <w:rsid w:val="00732E6F"/>
    <w:rsid w:val="00733220"/>
    <w:rsid w:val="00734415"/>
    <w:rsid w:val="00735C5F"/>
    <w:rsid w:val="00735D4F"/>
    <w:rsid w:val="00735DBE"/>
    <w:rsid w:val="00736EF3"/>
    <w:rsid w:val="0074227B"/>
    <w:rsid w:val="007424A5"/>
    <w:rsid w:val="00745CFD"/>
    <w:rsid w:val="00747ADA"/>
    <w:rsid w:val="00754A58"/>
    <w:rsid w:val="00755409"/>
    <w:rsid w:val="00755975"/>
    <w:rsid w:val="0075783E"/>
    <w:rsid w:val="0076045E"/>
    <w:rsid w:val="0076294F"/>
    <w:rsid w:val="00763C28"/>
    <w:rsid w:val="00764850"/>
    <w:rsid w:val="0076798C"/>
    <w:rsid w:val="007700FF"/>
    <w:rsid w:val="0077092D"/>
    <w:rsid w:val="00770A72"/>
    <w:rsid w:val="0077429C"/>
    <w:rsid w:val="0077453A"/>
    <w:rsid w:val="00780C7E"/>
    <w:rsid w:val="00783674"/>
    <w:rsid w:val="00783F79"/>
    <w:rsid w:val="00787D71"/>
    <w:rsid w:val="00790AC8"/>
    <w:rsid w:val="00790ACE"/>
    <w:rsid w:val="007923D9"/>
    <w:rsid w:val="007964D5"/>
    <w:rsid w:val="00796BE8"/>
    <w:rsid w:val="00796FCA"/>
    <w:rsid w:val="00797C0E"/>
    <w:rsid w:val="007A0A9E"/>
    <w:rsid w:val="007A0B64"/>
    <w:rsid w:val="007A477A"/>
    <w:rsid w:val="007A5DE9"/>
    <w:rsid w:val="007A6A3B"/>
    <w:rsid w:val="007A7EDD"/>
    <w:rsid w:val="007B110A"/>
    <w:rsid w:val="007B11EF"/>
    <w:rsid w:val="007B77B6"/>
    <w:rsid w:val="007C0A66"/>
    <w:rsid w:val="007C43BE"/>
    <w:rsid w:val="007C6F72"/>
    <w:rsid w:val="007D395C"/>
    <w:rsid w:val="007D3A66"/>
    <w:rsid w:val="007D46FD"/>
    <w:rsid w:val="007D5CB0"/>
    <w:rsid w:val="007E19F0"/>
    <w:rsid w:val="007E1B7D"/>
    <w:rsid w:val="007E2323"/>
    <w:rsid w:val="007E3C58"/>
    <w:rsid w:val="007E5466"/>
    <w:rsid w:val="007E685B"/>
    <w:rsid w:val="007E751C"/>
    <w:rsid w:val="007F0764"/>
    <w:rsid w:val="007F6FC8"/>
    <w:rsid w:val="007F79D8"/>
    <w:rsid w:val="008020B8"/>
    <w:rsid w:val="00803868"/>
    <w:rsid w:val="00805411"/>
    <w:rsid w:val="00805D2E"/>
    <w:rsid w:val="008108EF"/>
    <w:rsid w:val="00812C71"/>
    <w:rsid w:val="00815741"/>
    <w:rsid w:val="00815DFC"/>
    <w:rsid w:val="0081646B"/>
    <w:rsid w:val="00816AAF"/>
    <w:rsid w:val="008207E5"/>
    <w:rsid w:val="00821742"/>
    <w:rsid w:val="008226B3"/>
    <w:rsid w:val="008231C8"/>
    <w:rsid w:val="008231CF"/>
    <w:rsid w:val="00824625"/>
    <w:rsid w:val="008268A6"/>
    <w:rsid w:val="0083046A"/>
    <w:rsid w:val="00832C85"/>
    <w:rsid w:val="00833804"/>
    <w:rsid w:val="00835E09"/>
    <w:rsid w:val="00836A0E"/>
    <w:rsid w:val="00840599"/>
    <w:rsid w:val="00842E95"/>
    <w:rsid w:val="00844CF6"/>
    <w:rsid w:val="0084690A"/>
    <w:rsid w:val="008469C7"/>
    <w:rsid w:val="00847049"/>
    <w:rsid w:val="00856DE5"/>
    <w:rsid w:val="008602B3"/>
    <w:rsid w:val="008611F5"/>
    <w:rsid w:val="00863A75"/>
    <w:rsid w:val="008643DB"/>
    <w:rsid w:val="008719BF"/>
    <w:rsid w:val="00874B92"/>
    <w:rsid w:val="00874DAE"/>
    <w:rsid w:val="00880281"/>
    <w:rsid w:val="0088289C"/>
    <w:rsid w:val="00884D66"/>
    <w:rsid w:val="00887BBE"/>
    <w:rsid w:val="00893ED4"/>
    <w:rsid w:val="008943EC"/>
    <w:rsid w:val="008960DF"/>
    <w:rsid w:val="00896706"/>
    <w:rsid w:val="00896F35"/>
    <w:rsid w:val="008971A7"/>
    <w:rsid w:val="0089743D"/>
    <w:rsid w:val="008A0B12"/>
    <w:rsid w:val="008A27A0"/>
    <w:rsid w:val="008A3A5F"/>
    <w:rsid w:val="008A46A3"/>
    <w:rsid w:val="008A4D0E"/>
    <w:rsid w:val="008A64D4"/>
    <w:rsid w:val="008A6ED7"/>
    <w:rsid w:val="008B2B01"/>
    <w:rsid w:val="008B402E"/>
    <w:rsid w:val="008B4CE7"/>
    <w:rsid w:val="008B50A2"/>
    <w:rsid w:val="008B67D3"/>
    <w:rsid w:val="008C0797"/>
    <w:rsid w:val="008C1939"/>
    <w:rsid w:val="008C4128"/>
    <w:rsid w:val="008C5085"/>
    <w:rsid w:val="008C5411"/>
    <w:rsid w:val="008C59F5"/>
    <w:rsid w:val="008C5DFA"/>
    <w:rsid w:val="008C7B13"/>
    <w:rsid w:val="008D5345"/>
    <w:rsid w:val="008D67FA"/>
    <w:rsid w:val="008E11C3"/>
    <w:rsid w:val="008E3E6B"/>
    <w:rsid w:val="008F03C9"/>
    <w:rsid w:val="008F11B6"/>
    <w:rsid w:val="008F73FD"/>
    <w:rsid w:val="008F7F28"/>
    <w:rsid w:val="009000FF"/>
    <w:rsid w:val="0090145E"/>
    <w:rsid w:val="0090391E"/>
    <w:rsid w:val="00903947"/>
    <w:rsid w:val="00903DE7"/>
    <w:rsid w:val="00903E4D"/>
    <w:rsid w:val="009103EE"/>
    <w:rsid w:val="00910909"/>
    <w:rsid w:val="00910E6B"/>
    <w:rsid w:val="009121CB"/>
    <w:rsid w:val="00912EFF"/>
    <w:rsid w:val="009142A9"/>
    <w:rsid w:val="009158FA"/>
    <w:rsid w:val="00916432"/>
    <w:rsid w:val="00916436"/>
    <w:rsid w:val="00916D23"/>
    <w:rsid w:val="00916F60"/>
    <w:rsid w:val="00921254"/>
    <w:rsid w:val="00922C21"/>
    <w:rsid w:val="0092472A"/>
    <w:rsid w:val="00925186"/>
    <w:rsid w:val="00925287"/>
    <w:rsid w:val="009256DF"/>
    <w:rsid w:val="00930375"/>
    <w:rsid w:val="009309A2"/>
    <w:rsid w:val="009309F4"/>
    <w:rsid w:val="009319FE"/>
    <w:rsid w:val="00932CE6"/>
    <w:rsid w:val="009330F1"/>
    <w:rsid w:val="0093327D"/>
    <w:rsid w:val="0093380E"/>
    <w:rsid w:val="00936379"/>
    <w:rsid w:val="00937ADD"/>
    <w:rsid w:val="00942120"/>
    <w:rsid w:val="0094228D"/>
    <w:rsid w:val="009470B1"/>
    <w:rsid w:val="00950107"/>
    <w:rsid w:val="00950399"/>
    <w:rsid w:val="009532DC"/>
    <w:rsid w:val="00955661"/>
    <w:rsid w:val="009563C1"/>
    <w:rsid w:val="00957F99"/>
    <w:rsid w:val="0096005C"/>
    <w:rsid w:val="00962599"/>
    <w:rsid w:val="00964A7B"/>
    <w:rsid w:val="00964F26"/>
    <w:rsid w:val="009666F2"/>
    <w:rsid w:val="0097091A"/>
    <w:rsid w:val="0097200D"/>
    <w:rsid w:val="009720D1"/>
    <w:rsid w:val="00972DAC"/>
    <w:rsid w:val="00974C23"/>
    <w:rsid w:val="00975F20"/>
    <w:rsid w:val="0097794B"/>
    <w:rsid w:val="00977E98"/>
    <w:rsid w:val="009820C6"/>
    <w:rsid w:val="00982543"/>
    <w:rsid w:val="00982E8D"/>
    <w:rsid w:val="00983E99"/>
    <w:rsid w:val="00984BF8"/>
    <w:rsid w:val="00987F23"/>
    <w:rsid w:val="00991921"/>
    <w:rsid w:val="009943AF"/>
    <w:rsid w:val="0099582E"/>
    <w:rsid w:val="00996F25"/>
    <w:rsid w:val="009A05EB"/>
    <w:rsid w:val="009A0E62"/>
    <w:rsid w:val="009A3BE6"/>
    <w:rsid w:val="009A3CBD"/>
    <w:rsid w:val="009A3CD0"/>
    <w:rsid w:val="009A40DF"/>
    <w:rsid w:val="009A49BC"/>
    <w:rsid w:val="009A6326"/>
    <w:rsid w:val="009B0757"/>
    <w:rsid w:val="009B12C5"/>
    <w:rsid w:val="009B41E8"/>
    <w:rsid w:val="009B5DC6"/>
    <w:rsid w:val="009B649E"/>
    <w:rsid w:val="009C412B"/>
    <w:rsid w:val="009C4E8A"/>
    <w:rsid w:val="009C5CCF"/>
    <w:rsid w:val="009C69B8"/>
    <w:rsid w:val="009D1522"/>
    <w:rsid w:val="009D201D"/>
    <w:rsid w:val="009D3DDF"/>
    <w:rsid w:val="009D4561"/>
    <w:rsid w:val="009D4716"/>
    <w:rsid w:val="009D70E5"/>
    <w:rsid w:val="009E0FFD"/>
    <w:rsid w:val="009E13FB"/>
    <w:rsid w:val="009E305D"/>
    <w:rsid w:val="009E3AF7"/>
    <w:rsid w:val="009E3C84"/>
    <w:rsid w:val="009E46ED"/>
    <w:rsid w:val="009E5AF4"/>
    <w:rsid w:val="009E7A27"/>
    <w:rsid w:val="009F0373"/>
    <w:rsid w:val="009F0A6D"/>
    <w:rsid w:val="009F1B4D"/>
    <w:rsid w:val="009F2109"/>
    <w:rsid w:val="009F42B0"/>
    <w:rsid w:val="009F4FB1"/>
    <w:rsid w:val="009F5711"/>
    <w:rsid w:val="00A01A1F"/>
    <w:rsid w:val="00A04240"/>
    <w:rsid w:val="00A108CD"/>
    <w:rsid w:val="00A10F6D"/>
    <w:rsid w:val="00A115EA"/>
    <w:rsid w:val="00A2054E"/>
    <w:rsid w:val="00A20A64"/>
    <w:rsid w:val="00A22C23"/>
    <w:rsid w:val="00A23615"/>
    <w:rsid w:val="00A2387F"/>
    <w:rsid w:val="00A24B04"/>
    <w:rsid w:val="00A2536A"/>
    <w:rsid w:val="00A26715"/>
    <w:rsid w:val="00A30B42"/>
    <w:rsid w:val="00A3159D"/>
    <w:rsid w:val="00A31AB4"/>
    <w:rsid w:val="00A31DB9"/>
    <w:rsid w:val="00A32559"/>
    <w:rsid w:val="00A3309A"/>
    <w:rsid w:val="00A3625B"/>
    <w:rsid w:val="00A402AE"/>
    <w:rsid w:val="00A4110B"/>
    <w:rsid w:val="00A43D7A"/>
    <w:rsid w:val="00A44832"/>
    <w:rsid w:val="00A44ACE"/>
    <w:rsid w:val="00A50164"/>
    <w:rsid w:val="00A529B2"/>
    <w:rsid w:val="00A52CB1"/>
    <w:rsid w:val="00A52DD4"/>
    <w:rsid w:val="00A55FBA"/>
    <w:rsid w:val="00A56568"/>
    <w:rsid w:val="00A566C5"/>
    <w:rsid w:val="00A572F6"/>
    <w:rsid w:val="00A57FC1"/>
    <w:rsid w:val="00A600C0"/>
    <w:rsid w:val="00A60843"/>
    <w:rsid w:val="00A6298E"/>
    <w:rsid w:val="00A63545"/>
    <w:rsid w:val="00A637AB"/>
    <w:rsid w:val="00A66B77"/>
    <w:rsid w:val="00A67025"/>
    <w:rsid w:val="00A67DF5"/>
    <w:rsid w:val="00A71E32"/>
    <w:rsid w:val="00A75529"/>
    <w:rsid w:val="00A80601"/>
    <w:rsid w:val="00A80C2E"/>
    <w:rsid w:val="00A83386"/>
    <w:rsid w:val="00A845CD"/>
    <w:rsid w:val="00A91D86"/>
    <w:rsid w:val="00A92A11"/>
    <w:rsid w:val="00A935FC"/>
    <w:rsid w:val="00A9464E"/>
    <w:rsid w:val="00A94E68"/>
    <w:rsid w:val="00A95E48"/>
    <w:rsid w:val="00A96241"/>
    <w:rsid w:val="00AA1091"/>
    <w:rsid w:val="00AA1FAE"/>
    <w:rsid w:val="00AA32A8"/>
    <w:rsid w:val="00AA5075"/>
    <w:rsid w:val="00AA5F1A"/>
    <w:rsid w:val="00AA6C37"/>
    <w:rsid w:val="00AB51F3"/>
    <w:rsid w:val="00AB67C2"/>
    <w:rsid w:val="00AC2345"/>
    <w:rsid w:val="00AC2F8D"/>
    <w:rsid w:val="00AC5410"/>
    <w:rsid w:val="00AC67C3"/>
    <w:rsid w:val="00AD05C3"/>
    <w:rsid w:val="00AD5163"/>
    <w:rsid w:val="00AD580C"/>
    <w:rsid w:val="00AE0D63"/>
    <w:rsid w:val="00AE28FE"/>
    <w:rsid w:val="00AE31CC"/>
    <w:rsid w:val="00AE31F6"/>
    <w:rsid w:val="00AE5E00"/>
    <w:rsid w:val="00AE6128"/>
    <w:rsid w:val="00AE6A1C"/>
    <w:rsid w:val="00AF2153"/>
    <w:rsid w:val="00AF2F6F"/>
    <w:rsid w:val="00B00107"/>
    <w:rsid w:val="00B01189"/>
    <w:rsid w:val="00B01362"/>
    <w:rsid w:val="00B01867"/>
    <w:rsid w:val="00B02D10"/>
    <w:rsid w:val="00B032D1"/>
    <w:rsid w:val="00B03940"/>
    <w:rsid w:val="00B05ED4"/>
    <w:rsid w:val="00B06516"/>
    <w:rsid w:val="00B0652C"/>
    <w:rsid w:val="00B113FA"/>
    <w:rsid w:val="00B13372"/>
    <w:rsid w:val="00B13884"/>
    <w:rsid w:val="00B13DF8"/>
    <w:rsid w:val="00B143DC"/>
    <w:rsid w:val="00B15D4C"/>
    <w:rsid w:val="00B22993"/>
    <w:rsid w:val="00B24676"/>
    <w:rsid w:val="00B26BB8"/>
    <w:rsid w:val="00B26EA4"/>
    <w:rsid w:val="00B274D7"/>
    <w:rsid w:val="00B30927"/>
    <w:rsid w:val="00B31AC9"/>
    <w:rsid w:val="00B31C05"/>
    <w:rsid w:val="00B34713"/>
    <w:rsid w:val="00B351D7"/>
    <w:rsid w:val="00B36120"/>
    <w:rsid w:val="00B37634"/>
    <w:rsid w:val="00B4001C"/>
    <w:rsid w:val="00B41E1B"/>
    <w:rsid w:val="00B424FA"/>
    <w:rsid w:val="00B4279C"/>
    <w:rsid w:val="00B44570"/>
    <w:rsid w:val="00B45C47"/>
    <w:rsid w:val="00B47664"/>
    <w:rsid w:val="00B478EE"/>
    <w:rsid w:val="00B50019"/>
    <w:rsid w:val="00B510F5"/>
    <w:rsid w:val="00B513DF"/>
    <w:rsid w:val="00B5264B"/>
    <w:rsid w:val="00B52A59"/>
    <w:rsid w:val="00B542AB"/>
    <w:rsid w:val="00B54396"/>
    <w:rsid w:val="00B55290"/>
    <w:rsid w:val="00B55D05"/>
    <w:rsid w:val="00B56048"/>
    <w:rsid w:val="00B62A21"/>
    <w:rsid w:val="00B62CB0"/>
    <w:rsid w:val="00B64F95"/>
    <w:rsid w:val="00B6659D"/>
    <w:rsid w:val="00B66F7F"/>
    <w:rsid w:val="00B70EC0"/>
    <w:rsid w:val="00B7174C"/>
    <w:rsid w:val="00B740C8"/>
    <w:rsid w:val="00B76817"/>
    <w:rsid w:val="00B76CBA"/>
    <w:rsid w:val="00B80D78"/>
    <w:rsid w:val="00B82409"/>
    <w:rsid w:val="00B8311E"/>
    <w:rsid w:val="00B84587"/>
    <w:rsid w:val="00B855D4"/>
    <w:rsid w:val="00B8697D"/>
    <w:rsid w:val="00B91D28"/>
    <w:rsid w:val="00B9257C"/>
    <w:rsid w:val="00B97FD9"/>
    <w:rsid w:val="00BA00A1"/>
    <w:rsid w:val="00BA17BB"/>
    <w:rsid w:val="00BA241F"/>
    <w:rsid w:val="00BA477D"/>
    <w:rsid w:val="00BA4D3A"/>
    <w:rsid w:val="00BA4E82"/>
    <w:rsid w:val="00BA4FFF"/>
    <w:rsid w:val="00BA5324"/>
    <w:rsid w:val="00BA5769"/>
    <w:rsid w:val="00BA7662"/>
    <w:rsid w:val="00BB269B"/>
    <w:rsid w:val="00BB3476"/>
    <w:rsid w:val="00BB37E5"/>
    <w:rsid w:val="00BC020A"/>
    <w:rsid w:val="00BD08CB"/>
    <w:rsid w:val="00BD41F3"/>
    <w:rsid w:val="00BD5017"/>
    <w:rsid w:val="00BD5DDD"/>
    <w:rsid w:val="00BD7F8B"/>
    <w:rsid w:val="00BE0024"/>
    <w:rsid w:val="00BE0530"/>
    <w:rsid w:val="00BE0C22"/>
    <w:rsid w:val="00BE25F6"/>
    <w:rsid w:val="00BE30E8"/>
    <w:rsid w:val="00BE48BD"/>
    <w:rsid w:val="00C00606"/>
    <w:rsid w:val="00C02609"/>
    <w:rsid w:val="00C0328A"/>
    <w:rsid w:val="00C03608"/>
    <w:rsid w:val="00C04469"/>
    <w:rsid w:val="00C078E2"/>
    <w:rsid w:val="00C10EED"/>
    <w:rsid w:val="00C1536D"/>
    <w:rsid w:val="00C1586F"/>
    <w:rsid w:val="00C15BF3"/>
    <w:rsid w:val="00C17041"/>
    <w:rsid w:val="00C20730"/>
    <w:rsid w:val="00C24FBA"/>
    <w:rsid w:val="00C25144"/>
    <w:rsid w:val="00C2549C"/>
    <w:rsid w:val="00C27751"/>
    <w:rsid w:val="00C315BF"/>
    <w:rsid w:val="00C34A38"/>
    <w:rsid w:val="00C35A62"/>
    <w:rsid w:val="00C367AE"/>
    <w:rsid w:val="00C37101"/>
    <w:rsid w:val="00C377FB"/>
    <w:rsid w:val="00C5301D"/>
    <w:rsid w:val="00C54E89"/>
    <w:rsid w:val="00C61EA3"/>
    <w:rsid w:val="00C65449"/>
    <w:rsid w:val="00C67227"/>
    <w:rsid w:val="00C7347F"/>
    <w:rsid w:val="00C74B14"/>
    <w:rsid w:val="00C762C9"/>
    <w:rsid w:val="00C76D71"/>
    <w:rsid w:val="00C77ECE"/>
    <w:rsid w:val="00C845AB"/>
    <w:rsid w:val="00C8559A"/>
    <w:rsid w:val="00C856B0"/>
    <w:rsid w:val="00C87C4B"/>
    <w:rsid w:val="00C9097E"/>
    <w:rsid w:val="00C90C24"/>
    <w:rsid w:val="00C95463"/>
    <w:rsid w:val="00C95E88"/>
    <w:rsid w:val="00C9633C"/>
    <w:rsid w:val="00C9680D"/>
    <w:rsid w:val="00C97712"/>
    <w:rsid w:val="00CA120A"/>
    <w:rsid w:val="00CA2859"/>
    <w:rsid w:val="00CA4BEC"/>
    <w:rsid w:val="00CA4E71"/>
    <w:rsid w:val="00CA66C7"/>
    <w:rsid w:val="00CA67CF"/>
    <w:rsid w:val="00CB23CD"/>
    <w:rsid w:val="00CB3202"/>
    <w:rsid w:val="00CB3C47"/>
    <w:rsid w:val="00CB3CBF"/>
    <w:rsid w:val="00CB430D"/>
    <w:rsid w:val="00CB57B6"/>
    <w:rsid w:val="00CB6361"/>
    <w:rsid w:val="00CC0141"/>
    <w:rsid w:val="00CC117A"/>
    <w:rsid w:val="00CC1A6C"/>
    <w:rsid w:val="00CC2865"/>
    <w:rsid w:val="00CC547B"/>
    <w:rsid w:val="00CD0681"/>
    <w:rsid w:val="00CD1AEC"/>
    <w:rsid w:val="00CD3230"/>
    <w:rsid w:val="00CD50AE"/>
    <w:rsid w:val="00CD5E04"/>
    <w:rsid w:val="00CD64D0"/>
    <w:rsid w:val="00CD65D5"/>
    <w:rsid w:val="00CD7B20"/>
    <w:rsid w:val="00CD7C13"/>
    <w:rsid w:val="00CE23A9"/>
    <w:rsid w:val="00CE36B9"/>
    <w:rsid w:val="00CE4995"/>
    <w:rsid w:val="00CE7E6D"/>
    <w:rsid w:val="00CF25E9"/>
    <w:rsid w:val="00CF2CBD"/>
    <w:rsid w:val="00CF360A"/>
    <w:rsid w:val="00CF4D02"/>
    <w:rsid w:val="00CF50F8"/>
    <w:rsid w:val="00CF5D0C"/>
    <w:rsid w:val="00CF5F7B"/>
    <w:rsid w:val="00CF7FC1"/>
    <w:rsid w:val="00D00FEC"/>
    <w:rsid w:val="00D013FD"/>
    <w:rsid w:val="00D01D77"/>
    <w:rsid w:val="00D070F9"/>
    <w:rsid w:val="00D07FD1"/>
    <w:rsid w:val="00D11602"/>
    <w:rsid w:val="00D11749"/>
    <w:rsid w:val="00D12840"/>
    <w:rsid w:val="00D16821"/>
    <w:rsid w:val="00D1695E"/>
    <w:rsid w:val="00D20A04"/>
    <w:rsid w:val="00D226C0"/>
    <w:rsid w:val="00D22775"/>
    <w:rsid w:val="00D23161"/>
    <w:rsid w:val="00D231EE"/>
    <w:rsid w:val="00D2460A"/>
    <w:rsid w:val="00D2482C"/>
    <w:rsid w:val="00D24899"/>
    <w:rsid w:val="00D24E69"/>
    <w:rsid w:val="00D251CA"/>
    <w:rsid w:val="00D272C7"/>
    <w:rsid w:val="00D27B1B"/>
    <w:rsid w:val="00D300D6"/>
    <w:rsid w:val="00D33FE2"/>
    <w:rsid w:val="00D3567E"/>
    <w:rsid w:val="00D41E50"/>
    <w:rsid w:val="00D41EEF"/>
    <w:rsid w:val="00D43652"/>
    <w:rsid w:val="00D43ED5"/>
    <w:rsid w:val="00D44050"/>
    <w:rsid w:val="00D462AC"/>
    <w:rsid w:val="00D4717B"/>
    <w:rsid w:val="00D474BB"/>
    <w:rsid w:val="00D5026B"/>
    <w:rsid w:val="00D52A5E"/>
    <w:rsid w:val="00D5435B"/>
    <w:rsid w:val="00D55C2D"/>
    <w:rsid w:val="00D56630"/>
    <w:rsid w:val="00D630B3"/>
    <w:rsid w:val="00D63502"/>
    <w:rsid w:val="00D66DE8"/>
    <w:rsid w:val="00D67C47"/>
    <w:rsid w:val="00D67CF2"/>
    <w:rsid w:val="00D70054"/>
    <w:rsid w:val="00D700AD"/>
    <w:rsid w:val="00D72EF8"/>
    <w:rsid w:val="00D742A8"/>
    <w:rsid w:val="00D742D1"/>
    <w:rsid w:val="00D74622"/>
    <w:rsid w:val="00D7499C"/>
    <w:rsid w:val="00D76E0C"/>
    <w:rsid w:val="00D80360"/>
    <w:rsid w:val="00D80B0F"/>
    <w:rsid w:val="00D83A5F"/>
    <w:rsid w:val="00D8511D"/>
    <w:rsid w:val="00D86B14"/>
    <w:rsid w:val="00D90FD4"/>
    <w:rsid w:val="00D9480C"/>
    <w:rsid w:val="00D94B00"/>
    <w:rsid w:val="00D95AF5"/>
    <w:rsid w:val="00D9652A"/>
    <w:rsid w:val="00D97BE2"/>
    <w:rsid w:val="00DA341E"/>
    <w:rsid w:val="00DA3C8F"/>
    <w:rsid w:val="00DA5BE7"/>
    <w:rsid w:val="00DA62EE"/>
    <w:rsid w:val="00DA7E2F"/>
    <w:rsid w:val="00DB03CE"/>
    <w:rsid w:val="00DB0B57"/>
    <w:rsid w:val="00DB12F6"/>
    <w:rsid w:val="00DB1752"/>
    <w:rsid w:val="00DB1BFB"/>
    <w:rsid w:val="00DB511F"/>
    <w:rsid w:val="00DB5467"/>
    <w:rsid w:val="00DB5D37"/>
    <w:rsid w:val="00DB606D"/>
    <w:rsid w:val="00DC4137"/>
    <w:rsid w:val="00DC43AE"/>
    <w:rsid w:val="00DC44BF"/>
    <w:rsid w:val="00DC4679"/>
    <w:rsid w:val="00DC58F9"/>
    <w:rsid w:val="00DC6D89"/>
    <w:rsid w:val="00DD3FC6"/>
    <w:rsid w:val="00DD446C"/>
    <w:rsid w:val="00DD66C0"/>
    <w:rsid w:val="00DD6B36"/>
    <w:rsid w:val="00DD71FA"/>
    <w:rsid w:val="00DE3A6B"/>
    <w:rsid w:val="00DE4D4B"/>
    <w:rsid w:val="00DE6D7E"/>
    <w:rsid w:val="00DE6E2C"/>
    <w:rsid w:val="00DE78DE"/>
    <w:rsid w:val="00DF0103"/>
    <w:rsid w:val="00DF051A"/>
    <w:rsid w:val="00DF3306"/>
    <w:rsid w:val="00DF3C7B"/>
    <w:rsid w:val="00DF3D4E"/>
    <w:rsid w:val="00DF5128"/>
    <w:rsid w:val="00DF60B9"/>
    <w:rsid w:val="00DF6AED"/>
    <w:rsid w:val="00E01883"/>
    <w:rsid w:val="00E023CE"/>
    <w:rsid w:val="00E043A5"/>
    <w:rsid w:val="00E055FD"/>
    <w:rsid w:val="00E06425"/>
    <w:rsid w:val="00E1136E"/>
    <w:rsid w:val="00E11E96"/>
    <w:rsid w:val="00E15374"/>
    <w:rsid w:val="00E15E6B"/>
    <w:rsid w:val="00E163AA"/>
    <w:rsid w:val="00E215C4"/>
    <w:rsid w:val="00E327E7"/>
    <w:rsid w:val="00E32970"/>
    <w:rsid w:val="00E35817"/>
    <w:rsid w:val="00E35B67"/>
    <w:rsid w:val="00E37063"/>
    <w:rsid w:val="00E379FA"/>
    <w:rsid w:val="00E41A07"/>
    <w:rsid w:val="00E42C48"/>
    <w:rsid w:val="00E44CC7"/>
    <w:rsid w:val="00E45DCB"/>
    <w:rsid w:val="00E463EF"/>
    <w:rsid w:val="00E50CE1"/>
    <w:rsid w:val="00E53283"/>
    <w:rsid w:val="00E53EB6"/>
    <w:rsid w:val="00E54D48"/>
    <w:rsid w:val="00E54F9E"/>
    <w:rsid w:val="00E57674"/>
    <w:rsid w:val="00E60280"/>
    <w:rsid w:val="00E6045A"/>
    <w:rsid w:val="00E627AC"/>
    <w:rsid w:val="00E650CA"/>
    <w:rsid w:val="00E71FF9"/>
    <w:rsid w:val="00E72B9C"/>
    <w:rsid w:val="00E75ABB"/>
    <w:rsid w:val="00E77E34"/>
    <w:rsid w:val="00E77F0A"/>
    <w:rsid w:val="00E810DF"/>
    <w:rsid w:val="00E82F8B"/>
    <w:rsid w:val="00E84448"/>
    <w:rsid w:val="00E845A7"/>
    <w:rsid w:val="00E92EBD"/>
    <w:rsid w:val="00E94554"/>
    <w:rsid w:val="00E94E2C"/>
    <w:rsid w:val="00E953E0"/>
    <w:rsid w:val="00E971ED"/>
    <w:rsid w:val="00E97CC1"/>
    <w:rsid w:val="00EA2627"/>
    <w:rsid w:val="00EA2BE7"/>
    <w:rsid w:val="00EA5B4E"/>
    <w:rsid w:val="00EA5F3D"/>
    <w:rsid w:val="00EA6F52"/>
    <w:rsid w:val="00EA773D"/>
    <w:rsid w:val="00EB04CD"/>
    <w:rsid w:val="00EB0AE7"/>
    <w:rsid w:val="00EB2835"/>
    <w:rsid w:val="00EB33EB"/>
    <w:rsid w:val="00EB5584"/>
    <w:rsid w:val="00EC4CF9"/>
    <w:rsid w:val="00EC7382"/>
    <w:rsid w:val="00EC76FC"/>
    <w:rsid w:val="00EC7C5C"/>
    <w:rsid w:val="00ED023E"/>
    <w:rsid w:val="00ED4018"/>
    <w:rsid w:val="00ED4ECD"/>
    <w:rsid w:val="00EE0179"/>
    <w:rsid w:val="00EE05A6"/>
    <w:rsid w:val="00EE1EB6"/>
    <w:rsid w:val="00EE532F"/>
    <w:rsid w:val="00EE544D"/>
    <w:rsid w:val="00EE72A1"/>
    <w:rsid w:val="00EF2B07"/>
    <w:rsid w:val="00EF4905"/>
    <w:rsid w:val="00EF7BDC"/>
    <w:rsid w:val="00F00123"/>
    <w:rsid w:val="00F005E7"/>
    <w:rsid w:val="00F00E60"/>
    <w:rsid w:val="00F035AE"/>
    <w:rsid w:val="00F03CDE"/>
    <w:rsid w:val="00F04FB8"/>
    <w:rsid w:val="00F10E52"/>
    <w:rsid w:val="00F10F8B"/>
    <w:rsid w:val="00F1416A"/>
    <w:rsid w:val="00F24BEC"/>
    <w:rsid w:val="00F24E1B"/>
    <w:rsid w:val="00F26D5A"/>
    <w:rsid w:val="00F26EC8"/>
    <w:rsid w:val="00F26FC1"/>
    <w:rsid w:val="00F27ED2"/>
    <w:rsid w:val="00F31871"/>
    <w:rsid w:val="00F342E4"/>
    <w:rsid w:val="00F35127"/>
    <w:rsid w:val="00F35722"/>
    <w:rsid w:val="00F37A96"/>
    <w:rsid w:val="00F42A62"/>
    <w:rsid w:val="00F4368A"/>
    <w:rsid w:val="00F43A64"/>
    <w:rsid w:val="00F448EF"/>
    <w:rsid w:val="00F453D4"/>
    <w:rsid w:val="00F468E9"/>
    <w:rsid w:val="00F52D2D"/>
    <w:rsid w:val="00F55A9A"/>
    <w:rsid w:val="00F56AD9"/>
    <w:rsid w:val="00F57D1D"/>
    <w:rsid w:val="00F61039"/>
    <w:rsid w:val="00F64EC2"/>
    <w:rsid w:val="00F65368"/>
    <w:rsid w:val="00F66584"/>
    <w:rsid w:val="00F73D6B"/>
    <w:rsid w:val="00F74F85"/>
    <w:rsid w:val="00F766F7"/>
    <w:rsid w:val="00F81347"/>
    <w:rsid w:val="00F81C67"/>
    <w:rsid w:val="00F82C4F"/>
    <w:rsid w:val="00F84125"/>
    <w:rsid w:val="00F84242"/>
    <w:rsid w:val="00F85379"/>
    <w:rsid w:val="00F85C3F"/>
    <w:rsid w:val="00F85EF6"/>
    <w:rsid w:val="00F914FC"/>
    <w:rsid w:val="00F916D9"/>
    <w:rsid w:val="00F93258"/>
    <w:rsid w:val="00F93AB5"/>
    <w:rsid w:val="00F96F3F"/>
    <w:rsid w:val="00F97C16"/>
    <w:rsid w:val="00FA043D"/>
    <w:rsid w:val="00FA0DC4"/>
    <w:rsid w:val="00FA23E5"/>
    <w:rsid w:val="00FA3B04"/>
    <w:rsid w:val="00FA6A8F"/>
    <w:rsid w:val="00FB1869"/>
    <w:rsid w:val="00FB1FB8"/>
    <w:rsid w:val="00FB2DAA"/>
    <w:rsid w:val="00FB341C"/>
    <w:rsid w:val="00FB5DE7"/>
    <w:rsid w:val="00FB60A3"/>
    <w:rsid w:val="00FC1D12"/>
    <w:rsid w:val="00FC1F15"/>
    <w:rsid w:val="00FC3AA5"/>
    <w:rsid w:val="00FC3ACF"/>
    <w:rsid w:val="00FC56C1"/>
    <w:rsid w:val="00FD182B"/>
    <w:rsid w:val="00FD3F1F"/>
    <w:rsid w:val="00FD79F6"/>
    <w:rsid w:val="00FD7D40"/>
    <w:rsid w:val="00FD7D6A"/>
    <w:rsid w:val="00FE0737"/>
    <w:rsid w:val="00FE0B0A"/>
    <w:rsid w:val="00FE362E"/>
    <w:rsid w:val="00FE4C81"/>
    <w:rsid w:val="00FE60AA"/>
    <w:rsid w:val="00FE6311"/>
    <w:rsid w:val="00FE7133"/>
    <w:rsid w:val="00FE763C"/>
    <w:rsid w:val="00FE77C5"/>
    <w:rsid w:val="00FF195F"/>
    <w:rsid w:val="00FF3BB9"/>
    <w:rsid w:val="00FF3D06"/>
    <w:rsid w:val="00FF5FBF"/>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BA264C"/>
  <w15:chartTrackingRefBased/>
  <w15:docId w15:val="{EB8A438C-242C-45D8-9909-A81EBB46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8A"/>
    <w:pPr>
      <w:spacing w:after="200" w:line="276" w:lineRule="auto"/>
    </w:pPr>
    <w:rPr>
      <w:rFonts w:ascii="Calibri" w:eastAsia="Calibri" w:hAnsi="Calibri" w:cs="Times New Roman"/>
      <w:lang w:val="sq-AL"/>
    </w:rPr>
  </w:style>
  <w:style w:type="paragraph" w:styleId="Heading3">
    <w:name w:val="heading 3"/>
    <w:basedOn w:val="Normal"/>
    <w:next w:val="Normal"/>
    <w:link w:val="Heading3Char"/>
    <w:uiPriority w:val="9"/>
    <w:unhideWhenUsed/>
    <w:qFormat/>
    <w:rsid w:val="00C977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368A"/>
    <w:pPr>
      <w:tabs>
        <w:tab w:val="center" w:pos="4680"/>
        <w:tab w:val="right" w:pos="9360"/>
      </w:tabs>
    </w:pPr>
  </w:style>
  <w:style w:type="character" w:customStyle="1" w:styleId="FooterChar">
    <w:name w:val="Footer Char"/>
    <w:basedOn w:val="DefaultParagraphFont"/>
    <w:link w:val="Footer"/>
    <w:uiPriority w:val="99"/>
    <w:rsid w:val="00F4368A"/>
    <w:rPr>
      <w:rFonts w:ascii="Calibri" w:eastAsia="Calibri" w:hAnsi="Calibri" w:cs="Times New Roman"/>
      <w:lang w:val="sq-AL"/>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F4368A"/>
    <w:pPr>
      <w:ind w:left="720"/>
      <w:contextualSpacing/>
    </w:p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F4368A"/>
    <w:rPr>
      <w:rFonts w:ascii="Calibri" w:eastAsia="Calibri" w:hAnsi="Calibri" w:cs="Times New Roman"/>
      <w:lang w:val="sq-AL"/>
    </w:rPr>
  </w:style>
  <w:style w:type="paragraph" w:styleId="Header">
    <w:name w:val="header"/>
    <w:basedOn w:val="Normal"/>
    <w:link w:val="HeaderChar"/>
    <w:uiPriority w:val="99"/>
    <w:unhideWhenUsed/>
    <w:rsid w:val="00F4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8A"/>
    <w:rPr>
      <w:rFonts w:ascii="Calibri" w:eastAsia="Calibri" w:hAnsi="Calibri" w:cs="Times New Roman"/>
      <w:lang w:val="sq-AL"/>
    </w:rPr>
  </w:style>
  <w:style w:type="character" w:customStyle="1" w:styleId="TitleChar">
    <w:name w:val="Title Char"/>
    <w:aliases w:val="Char Char, Char Char"/>
    <w:link w:val="Title"/>
    <w:locked/>
    <w:rsid w:val="008A27A0"/>
    <w:rPr>
      <w:b/>
      <w:bCs/>
      <w:sz w:val="24"/>
      <w:szCs w:val="24"/>
    </w:rPr>
  </w:style>
  <w:style w:type="paragraph" w:styleId="Title">
    <w:name w:val="Title"/>
    <w:aliases w:val="Char, Char"/>
    <w:basedOn w:val="Normal"/>
    <w:link w:val="TitleChar"/>
    <w:qFormat/>
    <w:rsid w:val="008A27A0"/>
    <w:pPr>
      <w:spacing w:after="0" w:line="240" w:lineRule="auto"/>
      <w:jc w:val="center"/>
    </w:pPr>
    <w:rPr>
      <w:rFonts w:asciiTheme="minorHAnsi" w:eastAsiaTheme="minorHAnsi" w:hAnsiTheme="minorHAnsi" w:cstheme="minorBidi"/>
      <w:b/>
      <w:bCs/>
      <w:sz w:val="24"/>
      <w:szCs w:val="24"/>
      <w:lang w:val="en-US"/>
    </w:rPr>
  </w:style>
  <w:style w:type="character" w:customStyle="1" w:styleId="TitleChar1">
    <w:name w:val="Title Char1"/>
    <w:basedOn w:val="DefaultParagraphFont"/>
    <w:uiPriority w:val="99"/>
    <w:rsid w:val="008A27A0"/>
    <w:rPr>
      <w:rFonts w:asciiTheme="majorHAnsi" w:eastAsiaTheme="majorEastAsia" w:hAnsiTheme="majorHAnsi" w:cstheme="majorBidi"/>
      <w:spacing w:val="-10"/>
      <w:kern w:val="28"/>
      <w:sz w:val="56"/>
      <w:szCs w:val="56"/>
      <w:lang w:val="sq-AL"/>
    </w:rPr>
  </w:style>
  <w:style w:type="paragraph" w:styleId="FootnoteText">
    <w:name w:val="footnote text"/>
    <w:basedOn w:val="Normal"/>
    <w:link w:val="FootnoteTextChar"/>
    <w:semiHidden/>
    <w:unhideWhenUsed/>
    <w:rsid w:val="00DB0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3CE"/>
    <w:rPr>
      <w:rFonts w:ascii="Calibri" w:eastAsia="Calibri" w:hAnsi="Calibri" w:cs="Times New Roman"/>
      <w:sz w:val="20"/>
      <w:szCs w:val="20"/>
      <w:lang w:val="sq-AL"/>
    </w:rPr>
  </w:style>
  <w:style w:type="character" w:styleId="FootnoteReference">
    <w:name w:val="footnote reference"/>
    <w:basedOn w:val="DefaultParagraphFont"/>
    <w:semiHidden/>
    <w:unhideWhenUsed/>
    <w:rsid w:val="00DB03CE"/>
    <w:rPr>
      <w:vertAlign w:val="superscript"/>
    </w:rPr>
  </w:style>
  <w:style w:type="paragraph" w:styleId="BalloonText">
    <w:name w:val="Balloon Text"/>
    <w:basedOn w:val="Normal"/>
    <w:link w:val="BalloonTextChar"/>
    <w:uiPriority w:val="99"/>
    <w:semiHidden/>
    <w:unhideWhenUsed/>
    <w:rsid w:val="00A6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3"/>
    <w:rPr>
      <w:rFonts w:ascii="Segoe UI" w:eastAsia="Calibri" w:hAnsi="Segoe UI" w:cs="Segoe UI"/>
      <w:sz w:val="18"/>
      <w:szCs w:val="18"/>
      <w:lang w:val="sq-AL"/>
    </w:rPr>
  </w:style>
  <w:style w:type="character" w:customStyle="1" w:styleId="hps">
    <w:name w:val="hps"/>
    <w:basedOn w:val="DefaultParagraphFont"/>
    <w:rsid w:val="00667AF2"/>
  </w:style>
  <w:style w:type="character" w:customStyle="1" w:styleId="Heading3Char">
    <w:name w:val="Heading 3 Char"/>
    <w:basedOn w:val="DefaultParagraphFont"/>
    <w:link w:val="Heading3"/>
    <w:uiPriority w:val="9"/>
    <w:rsid w:val="00C97712"/>
    <w:rPr>
      <w:rFonts w:asciiTheme="majorHAnsi" w:eastAsiaTheme="majorEastAsia" w:hAnsiTheme="majorHAnsi" w:cstheme="majorBidi"/>
      <w:color w:val="1F3763" w:themeColor="accent1" w:themeShade="7F"/>
      <w:sz w:val="24"/>
      <w:szCs w:val="24"/>
      <w:lang w:val="sq-AL"/>
    </w:rPr>
  </w:style>
  <w:style w:type="character" w:customStyle="1" w:styleId="Bodytext3">
    <w:name w:val="Body text (3)_"/>
    <w:link w:val="Bodytext31"/>
    <w:uiPriority w:val="99"/>
    <w:rsid w:val="0067664C"/>
    <w:rPr>
      <w:i/>
      <w:iCs/>
      <w:sz w:val="16"/>
      <w:szCs w:val="16"/>
      <w:shd w:val="clear" w:color="auto" w:fill="FFFFFF"/>
    </w:rPr>
  </w:style>
  <w:style w:type="paragraph" w:customStyle="1" w:styleId="Bodytext31">
    <w:name w:val="Body text (3)1"/>
    <w:basedOn w:val="Normal"/>
    <w:link w:val="Bodytext3"/>
    <w:uiPriority w:val="99"/>
    <w:rsid w:val="0067664C"/>
    <w:pPr>
      <w:widowControl w:val="0"/>
      <w:shd w:val="clear" w:color="auto" w:fill="FFFFFF"/>
      <w:spacing w:before="180" w:after="0" w:line="202" w:lineRule="exact"/>
      <w:ind w:hanging="480"/>
      <w:jc w:val="both"/>
    </w:pPr>
    <w:rPr>
      <w:rFonts w:asciiTheme="minorHAnsi" w:eastAsiaTheme="minorHAnsi" w:hAnsiTheme="minorHAnsi" w:cstheme="minorBidi"/>
      <w:i/>
      <w:iCs/>
      <w:sz w:val="16"/>
      <w:szCs w:val="16"/>
      <w:lang w:val="en-US"/>
    </w:rPr>
  </w:style>
  <w:style w:type="paragraph" w:styleId="NoSpacing">
    <w:name w:val="No Spacing"/>
    <w:aliases w:val="B"/>
    <w:basedOn w:val="Normal"/>
    <w:link w:val="NoSpacingChar"/>
    <w:uiPriority w:val="1"/>
    <w:qFormat/>
    <w:rsid w:val="00991921"/>
    <w:pPr>
      <w:spacing w:after="0" w:line="240" w:lineRule="auto"/>
    </w:pPr>
    <w:rPr>
      <w:rFonts w:eastAsia="Times New Roman"/>
      <w:sz w:val="24"/>
      <w:szCs w:val="32"/>
      <w:lang w:val="en-US" w:bidi="en-US"/>
    </w:rPr>
  </w:style>
  <w:style w:type="character" w:customStyle="1" w:styleId="NoSpacingChar">
    <w:name w:val="No Spacing Char"/>
    <w:aliases w:val="B Char"/>
    <w:link w:val="NoSpacing"/>
    <w:uiPriority w:val="1"/>
    <w:locked/>
    <w:rsid w:val="00991921"/>
    <w:rPr>
      <w:rFonts w:ascii="Calibri" w:eastAsia="Times New Roman" w:hAnsi="Calibri" w:cs="Times New Roman"/>
      <w:sz w:val="24"/>
      <w:szCs w:val="32"/>
      <w:lang w:bidi="en-US"/>
    </w:rPr>
  </w:style>
  <w:style w:type="character" w:styleId="Emphasis">
    <w:name w:val="Emphasis"/>
    <w:qFormat/>
    <w:rsid w:val="000A206C"/>
    <w:rPr>
      <w:i/>
      <w:iCs/>
    </w:rPr>
  </w:style>
  <w:style w:type="character" w:customStyle="1" w:styleId="contentpasted0">
    <w:name w:val="contentpasted0"/>
    <w:rsid w:val="005A7A38"/>
  </w:style>
  <w:style w:type="paragraph" w:styleId="BodyTextIndent2">
    <w:name w:val="Body Text Indent 2"/>
    <w:basedOn w:val="Normal"/>
    <w:link w:val="BodyTextIndent2Char"/>
    <w:uiPriority w:val="99"/>
    <w:unhideWhenUsed/>
    <w:rsid w:val="008B2B01"/>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8B2B01"/>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semiHidden/>
    <w:unhideWhenUsed/>
    <w:rsid w:val="00043697"/>
    <w:rPr>
      <w:sz w:val="16"/>
      <w:szCs w:val="16"/>
    </w:rPr>
  </w:style>
  <w:style w:type="paragraph" w:styleId="CommentText">
    <w:name w:val="annotation text"/>
    <w:basedOn w:val="Normal"/>
    <w:link w:val="CommentTextChar"/>
    <w:uiPriority w:val="99"/>
    <w:unhideWhenUsed/>
    <w:rsid w:val="00043697"/>
    <w:pPr>
      <w:spacing w:line="240" w:lineRule="auto"/>
    </w:pPr>
    <w:rPr>
      <w:sz w:val="20"/>
      <w:szCs w:val="20"/>
    </w:rPr>
  </w:style>
  <w:style w:type="character" w:customStyle="1" w:styleId="CommentTextChar">
    <w:name w:val="Comment Text Char"/>
    <w:basedOn w:val="DefaultParagraphFont"/>
    <w:link w:val="CommentText"/>
    <w:uiPriority w:val="99"/>
    <w:rsid w:val="00043697"/>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43697"/>
    <w:rPr>
      <w:b/>
      <w:bCs/>
    </w:rPr>
  </w:style>
  <w:style w:type="character" w:customStyle="1" w:styleId="CommentSubjectChar">
    <w:name w:val="Comment Subject Char"/>
    <w:basedOn w:val="CommentTextChar"/>
    <w:link w:val="CommentSubject"/>
    <w:uiPriority w:val="99"/>
    <w:semiHidden/>
    <w:rsid w:val="00043697"/>
    <w:rPr>
      <w:rFonts w:ascii="Calibri" w:eastAsia="Calibri" w:hAnsi="Calibri" w:cs="Times New Roman"/>
      <w:b/>
      <w:bCs/>
      <w:sz w:val="20"/>
      <w:szCs w:val="20"/>
      <w:lang w:val="sq-AL"/>
    </w:rPr>
  </w:style>
  <w:style w:type="character" w:customStyle="1" w:styleId="normaltextrun">
    <w:name w:val="normaltextrun"/>
    <w:basedOn w:val="DefaultParagraphFont"/>
    <w:rsid w:val="00707716"/>
  </w:style>
  <w:style w:type="paragraph" w:customStyle="1" w:styleId="JuPara">
    <w:name w:val="Ju_Para"/>
    <w:aliases w:val="Left,First line:  0 cm,ECHR_Para,Para"/>
    <w:basedOn w:val="Normal"/>
    <w:link w:val="JuParaCar"/>
    <w:qFormat/>
    <w:rsid w:val="00426800"/>
    <w:pPr>
      <w:suppressAutoHyphens/>
      <w:spacing w:after="0" w:line="240" w:lineRule="auto"/>
      <w:ind w:firstLine="284"/>
      <w:jc w:val="both"/>
    </w:pPr>
    <w:rPr>
      <w:rFonts w:ascii="Times New Roman" w:eastAsia="Times New Roman" w:hAnsi="Times New Roman"/>
      <w:sz w:val="24"/>
      <w:szCs w:val="20"/>
      <w:lang w:val="fr-FR" w:eastAsia="fr-FR"/>
    </w:rPr>
  </w:style>
  <w:style w:type="character" w:customStyle="1" w:styleId="JuParaCar">
    <w:name w:val="Ju_Para Car"/>
    <w:basedOn w:val="DefaultParagraphFont"/>
    <w:link w:val="JuPara"/>
    <w:rsid w:val="00426800"/>
    <w:rPr>
      <w:rFonts w:ascii="Times New Roman" w:eastAsia="Times New Roman" w:hAnsi="Times New Roman" w:cs="Times New Roman"/>
      <w:sz w:val="24"/>
      <w:szCs w:val="20"/>
      <w:lang w:val="fr-FR" w:eastAsia="fr-FR"/>
    </w:rPr>
  </w:style>
  <w:style w:type="character" w:customStyle="1" w:styleId="rynqvb">
    <w:name w:val="rynqvb"/>
    <w:basedOn w:val="DefaultParagraphFont"/>
    <w:rsid w:val="00355484"/>
  </w:style>
  <w:style w:type="character" w:customStyle="1" w:styleId="hwtze">
    <w:name w:val="hwtze"/>
    <w:basedOn w:val="DefaultParagraphFont"/>
    <w:rsid w:val="006C089C"/>
  </w:style>
  <w:style w:type="character" w:customStyle="1" w:styleId="sbb9ee52a">
    <w:name w:val="sbb9ee52a"/>
    <w:basedOn w:val="DefaultParagraphFont"/>
    <w:rsid w:val="00B113FA"/>
  </w:style>
  <w:style w:type="paragraph" w:customStyle="1" w:styleId="sf3d4f78f">
    <w:name w:val="sf3d4f78f"/>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29100277">
    <w:name w:val="s29100277"/>
    <w:basedOn w:val="DefaultParagraphFont"/>
    <w:rsid w:val="006C0FA2"/>
  </w:style>
  <w:style w:type="paragraph" w:customStyle="1" w:styleId="s7a3b44d7">
    <w:name w:val="s7a3b44d7"/>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451a1bf5">
    <w:name w:val="s451a1bf5"/>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36b60a1">
    <w:name w:val="sa36b60a1"/>
    <w:basedOn w:val="DefaultParagraphFont"/>
    <w:rsid w:val="006C0FA2"/>
  </w:style>
  <w:style w:type="character" w:customStyle="1" w:styleId="s83be5c30">
    <w:name w:val="s83be5c30"/>
    <w:basedOn w:val="DefaultParagraphFont"/>
    <w:rsid w:val="006C0FA2"/>
  </w:style>
  <w:style w:type="paragraph" w:customStyle="1" w:styleId="s9793a85b">
    <w:name w:val="s9793a85b"/>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4892c878">
    <w:name w:val="s4892c878"/>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6C0FA2"/>
    <w:rPr>
      <w:color w:val="0000FF"/>
      <w:u w:val="single"/>
    </w:rPr>
  </w:style>
  <w:style w:type="paragraph" w:customStyle="1" w:styleId="s4b773175">
    <w:name w:val="s4b773175"/>
    <w:basedOn w:val="Normal"/>
    <w:rsid w:val="006C0FA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olumn">
    <w:name w:val="column"/>
    <w:basedOn w:val="DefaultParagraphFont"/>
    <w:rsid w:val="00C8559A"/>
  </w:style>
  <w:style w:type="paragraph" w:styleId="BodyTextIndent">
    <w:name w:val="Body Text Indent"/>
    <w:basedOn w:val="Normal"/>
    <w:link w:val="BodyTextIndentChar"/>
    <w:uiPriority w:val="99"/>
    <w:unhideWhenUsed/>
    <w:rsid w:val="001138F3"/>
    <w:pPr>
      <w:spacing w:after="120"/>
      <w:ind w:left="360"/>
    </w:pPr>
    <w:rPr>
      <w:lang w:val="en-US"/>
    </w:rPr>
  </w:style>
  <w:style w:type="character" w:customStyle="1" w:styleId="BodyTextIndentChar">
    <w:name w:val="Body Text Indent Char"/>
    <w:basedOn w:val="DefaultParagraphFont"/>
    <w:link w:val="BodyTextIndent"/>
    <w:uiPriority w:val="99"/>
    <w:rsid w:val="001138F3"/>
    <w:rPr>
      <w:rFonts w:ascii="Calibri" w:eastAsia="Calibri" w:hAnsi="Calibri" w:cs="Times New Roman"/>
    </w:rPr>
  </w:style>
  <w:style w:type="paragraph" w:styleId="NormalWeb">
    <w:name w:val="Normal (Web)"/>
    <w:basedOn w:val="Normal"/>
    <w:uiPriority w:val="99"/>
    <w:semiHidden/>
    <w:unhideWhenUsed/>
    <w:rsid w:val="00E215C4"/>
    <w:pPr>
      <w:spacing w:before="100" w:beforeAutospacing="1" w:after="100" w:afterAutospacing="1" w:line="240" w:lineRule="auto"/>
    </w:pPr>
    <w:rPr>
      <w:rFonts w:ascii="Times New Roman" w:eastAsia="Times New Roman" w:hAnsi="Times New Roman"/>
      <w:sz w:val="24"/>
      <w:szCs w:val="24"/>
      <w:lang w:eastAsia="sq-AL"/>
    </w:rPr>
  </w:style>
  <w:style w:type="paragraph" w:styleId="Revision">
    <w:name w:val="Revision"/>
    <w:hidden/>
    <w:uiPriority w:val="99"/>
    <w:semiHidden/>
    <w:rsid w:val="001C122F"/>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581">
      <w:bodyDiv w:val="1"/>
      <w:marLeft w:val="0"/>
      <w:marRight w:val="0"/>
      <w:marTop w:val="0"/>
      <w:marBottom w:val="0"/>
      <w:divBdr>
        <w:top w:val="none" w:sz="0" w:space="0" w:color="auto"/>
        <w:left w:val="none" w:sz="0" w:space="0" w:color="auto"/>
        <w:bottom w:val="none" w:sz="0" w:space="0" w:color="auto"/>
        <w:right w:val="none" w:sz="0" w:space="0" w:color="auto"/>
      </w:divBdr>
      <w:divsChild>
        <w:div w:id="1649748811">
          <w:marLeft w:val="0"/>
          <w:marRight w:val="0"/>
          <w:marTop w:val="0"/>
          <w:marBottom w:val="0"/>
          <w:divBdr>
            <w:top w:val="none" w:sz="0" w:space="0" w:color="auto"/>
            <w:left w:val="none" w:sz="0" w:space="0" w:color="auto"/>
            <w:bottom w:val="none" w:sz="0" w:space="0" w:color="auto"/>
            <w:right w:val="none" w:sz="0" w:space="0" w:color="auto"/>
          </w:divBdr>
        </w:div>
      </w:divsChild>
    </w:div>
    <w:div w:id="79640396">
      <w:bodyDiv w:val="1"/>
      <w:marLeft w:val="0"/>
      <w:marRight w:val="0"/>
      <w:marTop w:val="0"/>
      <w:marBottom w:val="0"/>
      <w:divBdr>
        <w:top w:val="none" w:sz="0" w:space="0" w:color="auto"/>
        <w:left w:val="none" w:sz="0" w:space="0" w:color="auto"/>
        <w:bottom w:val="none" w:sz="0" w:space="0" w:color="auto"/>
        <w:right w:val="none" w:sz="0" w:space="0" w:color="auto"/>
      </w:divBdr>
      <w:divsChild>
        <w:div w:id="368532109">
          <w:marLeft w:val="0"/>
          <w:marRight w:val="0"/>
          <w:marTop w:val="0"/>
          <w:marBottom w:val="0"/>
          <w:divBdr>
            <w:top w:val="none" w:sz="0" w:space="0" w:color="auto"/>
            <w:left w:val="none" w:sz="0" w:space="0" w:color="auto"/>
            <w:bottom w:val="none" w:sz="0" w:space="0" w:color="auto"/>
            <w:right w:val="none" w:sz="0" w:space="0" w:color="auto"/>
          </w:divBdr>
        </w:div>
      </w:divsChild>
    </w:div>
    <w:div w:id="256401428">
      <w:bodyDiv w:val="1"/>
      <w:marLeft w:val="0"/>
      <w:marRight w:val="0"/>
      <w:marTop w:val="0"/>
      <w:marBottom w:val="0"/>
      <w:divBdr>
        <w:top w:val="none" w:sz="0" w:space="0" w:color="auto"/>
        <w:left w:val="none" w:sz="0" w:space="0" w:color="auto"/>
        <w:bottom w:val="none" w:sz="0" w:space="0" w:color="auto"/>
        <w:right w:val="none" w:sz="0" w:space="0" w:color="auto"/>
      </w:divBdr>
      <w:divsChild>
        <w:div w:id="471750562">
          <w:marLeft w:val="0"/>
          <w:marRight w:val="0"/>
          <w:marTop w:val="0"/>
          <w:marBottom w:val="0"/>
          <w:divBdr>
            <w:top w:val="none" w:sz="0" w:space="0" w:color="auto"/>
            <w:left w:val="none" w:sz="0" w:space="0" w:color="auto"/>
            <w:bottom w:val="none" w:sz="0" w:space="0" w:color="auto"/>
            <w:right w:val="none" w:sz="0" w:space="0" w:color="auto"/>
          </w:divBdr>
        </w:div>
      </w:divsChild>
    </w:div>
    <w:div w:id="341708213">
      <w:bodyDiv w:val="1"/>
      <w:marLeft w:val="0"/>
      <w:marRight w:val="0"/>
      <w:marTop w:val="0"/>
      <w:marBottom w:val="0"/>
      <w:divBdr>
        <w:top w:val="none" w:sz="0" w:space="0" w:color="auto"/>
        <w:left w:val="none" w:sz="0" w:space="0" w:color="auto"/>
        <w:bottom w:val="none" w:sz="0" w:space="0" w:color="auto"/>
        <w:right w:val="none" w:sz="0" w:space="0" w:color="auto"/>
      </w:divBdr>
      <w:divsChild>
        <w:div w:id="1408962151">
          <w:marLeft w:val="0"/>
          <w:marRight w:val="0"/>
          <w:marTop w:val="0"/>
          <w:marBottom w:val="0"/>
          <w:divBdr>
            <w:top w:val="none" w:sz="0" w:space="0" w:color="auto"/>
            <w:left w:val="none" w:sz="0" w:space="0" w:color="auto"/>
            <w:bottom w:val="none" w:sz="0" w:space="0" w:color="auto"/>
            <w:right w:val="none" w:sz="0" w:space="0" w:color="auto"/>
          </w:divBdr>
        </w:div>
      </w:divsChild>
    </w:div>
    <w:div w:id="405303390">
      <w:bodyDiv w:val="1"/>
      <w:marLeft w:val="0"/>
      <w:marRight w:val="0"/>
      <w:marTop w:val="0"/>
      <w:marBottom w:val="0"/>
      <w:divBdr>
        <w:top w:val="none" w:sz="0" w:space="0" w:color="auto"/>
        <w:left w:val="none" w:sz="0" w:space="0" w:color="auto"/>
        <w:bottom w:val="none" w:sz="0" w:space="0" w:color="auto"/>
        <w:right w:val="none" w:sz="0" w:space="0" w:color="auto"/>
      </w:divBdr>
    </w:div>
    <w:div w:id="686374358">
      <w:bodyDiv w:val="1"/>
      <w:marLeft w:val="0"/>
      <w:marRight w:val="0"/>
      <w:marTop w:val="0"/>
      <w:marBottom w:val="0"/>
      <w:divBdr>
        <w:top w:val="none" w:sz="0" w:space="0" w:color="auto"/>
        <w:left w:val="none" w:sz="0" w:space="0" w:color="auto"/>
        <w:bottom w:val="none" w:sz="0" w:space="0" w:color="auto"/>
        <w:right w:val="none" w:sz="0" w:space="0" w:color="auto"/>
      </w:divBdr>
    </w:div>
    <w:div w:id="933981483">
      <w:bodyDiv w:val="1"/>
      <w:marLeft w:val="0"/>
      <w:marRight w:val="0"/>
      <w:marTop w:val="0"/>
      <w:marBottom w:val="0"/>
      <w:divBdr>
        <w:top w:val="none" w:sz="0" w:space="0" w:color="auto"/>
        <w:left w:val="none" w:sz="0" w:space="0" w:color="auto"/>
        <w:bottom w:val="none" w:sz="0" w:space="0" w:color="auto"/>
        <w:right w:val="none" w:sz="0" w:space="0" w:color="auto"/>
      </w:divBdr>
      <w:divsChild>
        <w:div w:id="1390961926">
          <w:marLeft w:val="0"/>
          <w:marRight w:val="0"/>
          <w:marTop w:val="0"/>
          <w:marBottom w:val="0"/>
          <w:divBdr>
            <w:top w:val="none" w:sz="0" w:space="0" w:color="auto"/>
            <w:left w:val="none" w:sz="0" w:space="0" w:color="auto"/>
            <w:bottom w:val="none" w:sz="0" w:space="0" w:color="auto"/>
            <w:right w:val="none" w:sz="0" w:space="0" w:color="auto"/>
          </w:divBdr>
        </w:div>
      </w:divsChild>
    </w:div>
    <w:div w:id="1286886011">
      <w:bodyDiv w:val="1"/>
      <w:marLeft w:val="0"/>
      <w:marRight w:val="0"/>
      <w:marTop w:val="0"/>
      <w:marBottom w:val="0"/>
      <w:divBdr>
        <w:top w:val="none" w:sz="0" w:space="0" w:color="auto"/>
        <w:left w:val="none" w:sz="0" w:space="0" w:color="auto"/>
        <w:bottom w:val="none" w:sz="0" w:space="0" w:color="auto"/>
        <w:right w:val="none" w:sz="0" w:space="0" w:color="auto"/>
      </w:divBdr>
    </w:div>
    <w:div w:id="1320767993">
      <w:bodyDiv w:val="1"/>
      <w:marLeft w:val="0"/>
      <w:marRight w:val="0"/>
      <w:marTop w:val="0"/>
      <w:marBottom w:val="0"/>
      <w:divBdr>
        <w:top w:val="none" w:sz="0" w:space="0" w:color="auto"/>
        <w:left w:val="none" w:sz="0" w:space="0" w:color="auto"/>
        <w:bottom w:val="none" w:sz="0" w:space="0" w:color="auto"/>
        <w:right w:val="none" w:sz="0" w:space="0" w:color="auto"/>
      </w:divBdr>
      <w:divsChild>
        <w:div w:id="1142234770">
          <w:marLeft w:val="0"/>
          <w:marRight w:val="0"/>
          <w:marTop w:val="0"/>
          <w:marBottom w:val="0"/>
          <w:divBdr>
            <w:top w:val="none" w:sz="0" w:space="0" w:color="auto"/>
            <w:left w:val="none" w:sz="0" w:space="0" w:color="auto"/>
            <w:bottom w:val="none" w:sz="0" w:space="0" w:color="auto"/>
            <w:right w:val="none" w:sz="0" w:space="0" w:color="auto"/>
          </w:divBdr>
        </w:div>
      </w:divsChild>
    </w:div>
    <w:div w:id="1402216135">
      <w:bodyDiv w:val="1"/>
      <w:marLeft w:val="0"/>
      <w:marRight w:val="0"/>
      <w:marTop w:val="0"/>
      <w:marBottom w:val="0"/>
      <w:divBdr>
        <w:top w:val="none" w:sz="0" w:space="0" w:color="auto"/>
        <w:left w:val="none" w:sz="0" w:space="0" w:color="auto"/>
        <w:bottom w:val="none" w:sz="0" w:space="0" w:color="auto"/>
        <w:right w:val="none" w:sz="0" w:space="0" w:color="auto"/>
      </w:divBdr>
      <w:divsChild>
        <w:div w:id="1335641916">
          <w:marLeft w:val="0"/>
          <w:marRight w:val="0"/>
          <w:marTop w:val="0"/>
          <w:marBottom w:val="0"/>
          <w:divBdr>
            <w:top w:val="none" w:sz="0" w:space="0" w:color="auto"/>
            <w:left w:val="none" w:sz="0" w:space="0" w:color="auto"/>
            <w:bottom w:val="none" w:sz="0" w:space="0" w:color="auto"/>
            <w:right w:val="none" w:sz="0" w:space="0" w:color="auto"/>
          </w:divBdr>
        </w:div>
      </w:divsChild>
    </w:div>
    <w:div w:id="1535341581">
      <w:bodyDiv w:val="1"/>
      <w:marLeft w:val="0"/>
      <w:marRight w:val="0"/>
      <w:marTop w:val="0"/>
      <w:marBottom w:val="0"/>
      <w:divBdr>
        <w:top w:val="none" w:sz="0" w:space="0" w:color="auto"/>
        <w:left w:val="none" w:sz="0" w:space="0" w:color="auto"/>
        <w:bottom w:val="none" w:sz="0" w:space="0" w:color="auto"/>
        <w:right w:val="none" w:sz="0" w:space="0" w:color="auto"/>
      </w:divBdr>
    </w:div>
    <w:div w:id="1658457384">
      <w:bodyDiv w:val="1"/>
      <w:marLeft w:val="0"/>
      <w:marRight w:val="0"/>
      <w:marTop w:val="0"/>
      <w:marBottom w:val="0"/>
      <w:divBdr>
        <w:top w:val="none" w:sz="0" w:space="0" w:color="auto"/>
        <w:left w:val="none" w:sz="0" w:space="0" w:color="auto"/>
        <w:bottom w:val="none" w:sz="0" w:space="0" w:color="auto"/>
        <w:right w:val="none" w:sz="0" w:space="0" w:color="auto"/>
      </w:divBdr>
    </w:div>
    <w:div w:id="1662999560">
      <w:bodyDiv w:val="1"/>
      <w:marLeft w:val="0"/>
      <w:marRight w:val="0"/>
      <w:marTop w:val="0"/>
      <w:marBottom w:val="0"/>
      <w:divBdr>
        <w:top w:val="none" w:sz="0" w:space="0" w:color="auto"/>
        <w:left w:val="none" w:sz="0" w:space="0" w:color="auto"/>
        <w:bottom w:val="none" w:sz="0" w:space="0" w:color="auto"/>
        <w:right w:val="none" w:sz="0" w:space="0" w:color="auto"/>
      </w:divBdr>
    </w:div>
    <w:div w:id="1773283870">
      <w:bodyDiv w:val="1"/>
      <w:marLeft w:val="0"/>
      <w:marRight w:val="0"/>
      <w:marTop w:val="0"/>
      <w:marBottom w:val="0"/>
      <w:divBdr>
        <w:top w:val="none" w:sz="0" w:space="0" w:color="auto"/>
        <w:left w:val="none" w:sz="0" w:space="0" w:color="auto"/>
        <w:bottom w:val="none" w:sz="0" w:space="0" w:color="auto"/>
        <w:right w:val="none" w:sz="0" w:space="0" w:color="auto"/>
      </w:divBdr>
    </w:div>
    <w:div w:id="1792045275">
      <w:bodyDiv w:val="1"/>
      <w:marLeft w:val="0"/>
      <w:marRight w:val="0"/>
      <w:marTop w:val="0"/>
      <w:marBottom w:val="0"/>
      <w:divBdr>
        <w:top w:val="none" w:sz="0" w:space="0" w:color="auto"/>
        <w:left w:val="none" w:sz="0" w:space="0" w:color="auto"/>
        <w:bottom w:val="none" w:sz="0" w:space="0" w:color="auto"/>
        <w:right w:val="none" w:sz="0" w:space="0" w:color="auto"/>
      </w:divBdr>
    </w:div>
    <w:div w:id="1813979790">
      <w:bodyDiv w:val="1"/>
      <w:marLeft w:val="0"/>
      <w:marRight w:val="0"/>
      <w:marTop w:val="0"/>
      <w:marBottom w:val="0"/>
      <w:divBdr>
        <w:top w:val="none" w:sz="0" w:space="0" w:color="auto"/>
        <w:left w:val="none" w:sz="0" w:space="0" w:color="auto"/>
        <w:bottom w:val="none" w:sz="0" w:space="0" w:color="auto"/>
        <w:right w:val="none" w:sz="0" w:space="0" w:color="auto"/>
      </w:divBdr>
    </w:div>
    <w:div w:id="1885948539">
      <w:bodyDiv w:val="1"/>
      <w:marLeft w:val="0"/>
      <w:marRight w:val="0"/>
      <w:marTop w:val="0"/>
      <w:marBottom w:val="0"/>
      <w:divBdr>
        <w:top w:val="none" w:sz="0" w:space="0" w:color="auto"/>
        <w:left w:val="none" w:sz="0" w:space="0" w:color="auto"/>
        <w:bottom w:val="none" w:sz="0" w:space="0" w:color="auto"/>
        <w:right w:val="none" w:sz="0" w:space="0" w:color="auto"/>
      </w:divBdr>
    </w:div>
    <w:div w:id="19287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4071-4BAB-4998-B0C0-19E38FDB21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11962</Words>
  <Characters>68185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79988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Elezi</dc:creator>
  <cp:keywords/>
  <dc:description/>
  <cp:lastModifiedBy>Ervina Qendro</cp:lastModifiedBy>
  <cp:revision>2</cp:revision>
  <cp:lastPrinted>2025-05-21T12:07:00Z</cp:lastPrinted>
  <dcterms:created xsi:type="dcterms:W3CDTF">2025-05-21T14:06:00Z</dcterms:created>
  <dcterms:modified xsi:type="dcterms:W3CDTF">2025-05-21T14:06:00Z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58cf35193096d35ceacc2fc751bcd8d03487d38f533740266f6ede63111a752a</vt:lpwstr>
  </property>
</Properties>
</file>